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98B1" w14:textId="07CDBACA" w:rsidR="009325EE" w:rsidRDefault="009325EE" w:rsidP="009325EE">
      <w:pPr>
        <w:jc w:val="center"/>
      </w:pPr>
      <w:bookmarkStart w:id="0" w:name="_GoBack"/>
      <w:bookmarkEnd w:id="0"/>
      <w:r>
        <w:rPr>
          <w:rFonts w:hint="eastAsia"/>
        </w:rPr>
        <w:t>里耶秦簡</w:t>
      </w:r>
      <w:r>
        <w:rPr>
          <w:rFonts w:hint="eastAsia"/>
        </w:rPr>
        <w:t>9-2298+9-1781</w:t>
      </w:r>
      <w:r>
        <w:rPr>
          <w:rFonts w:hint="eastAsia"/>
        </w:rPr>
        <w:t>簡と</w:t>
      </w:r>
      <w:r>
        <w:rPr>
          <w:rFonts w:hint="eastAsia"/>
        </w:rPr>
        <w:t>8-1861</w:t>
      </w:r>
      <w:r>
        <w:rPr>
          <w:rFonts w:hint="eastAsia"/>
        </w:rPr>
        <w:t>簡の綴合に関する覚書</w:t>
      </w:r>
    </w:p>
    <w:p w14:paraId="0116AC0C" w14:textId="6AB57AC0" w:rsidR="009325EE" w:rsidRDefault="009325EE" w:rsidP="009325EE">
      <w:pPr>
        <w:jc w:val="left"/>
      </w:pPr>
    </w:p>
    <w:p w14:paraId="076C6F4F" w14:textId="50037D22" w:rsidR="009325EE" w:rsidRDefault="009325EE" w:rsidP="009325EE">
      <w:pPr>
        <w:jc w:val="right"/>
      </w:pPr>
      <w:r>
        <w:rPr>
          <w:rFonts w:hint="eastAsia"/>
        </w:rPr>
        <w:t>石原遼平</w:t>
      </w:r>
    </w:p>
    <w:p w14:paraId="7F878FC5" w14:textId="7A8380F7" w:rsidR="009325EE" w:rsidRDefault="00873599" w:rsidP="009325EE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86ADA23" wp14:editId="72ABA963">
            <wp:simplePos x="0" y="0"/>
            <wp:positionH relativeFrom="column">
              <wp:posOffset>4730115</wp:posOffset>
            </wp:positionH>
            <wp:positionV relativeFrom="paragraph">
              <wp:posOffset>218440</wp:posOffset>
            </wp:positionV>
            <wp:extent cx="885190" cy="7553325"/>
            <wp:effectExtent l="19050" t="19050" r="10160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5190" cy="7553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6D53B" w14:textId="71A92E38" w:rsidR="00873599" w:rsidRDefault="009A37E8" w:rsidP="009325EE">
      <w:pPr>
        <w:ind w:firstLineChars="100" w:firstLine="210"/>
      </w:pPr>
      <w:r w:rsidRPr="009A37E8">
        <w:rPr>
          <w:rFonts w:hint="eastAsia"/>
        </w:rPr>
        <w:t>里耶秦簡</w:t>
      </w:r>
      <w:r w:rsidR="009325EE">
        <w:rPr>
          <w:rFonts w:hint="eastAsia"/>
        </w:rPr>
        <w:t>9-2298</w:t>
      </w:r>
      <w:r w:rsidR="00D83EC1">
        <w:rPr>
          <w:rFonts w:hint="eastAsia"/>
        </w:rPr>
        <w:t>と</w:t>
      </w:r>
      <w:r w:rsidR="009325EE">
        <w:rPr>
          <w:rFonts w:hint="eastAsia"/>
        </w:rPr>
        <w:t>9-1781</w:t>
      </w:r>
      <w:r w:rsidR="009325EE">
        <w:rPr>
          <w:rFonts w:hint="eastAsia"/>
        </w:rPr>
        <w:t>は綴合が可能であることが</w:t>
      </w:r>
      <w:r>
        <w:rPr>
          <w:rFonts w:hint="eastAsia"/>
        </w:rPr>
        <w:t>『里耶秦簡牘校釈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』</w:t>
      </w:r>
      <w:r w:rsidR="00873599">
        <w:rPr>
          <w:rStyle w:val="a9"/>
          <w:rFonts w:ascii="ＭＳ Ｐゴシック" w:eastAsia="ＭＳ Ｐゴシック" w:hAnsi="ＭＳ Ｐゴシック" w:cs="ＭＳ Ｐゴシック"/>
          <w:kern w:val="0"/>
          <w:sz w:val="24"/>
          <w:szCs w:val="24"/>
        </w:rPr>
        <w:endnoteReference w:id="1"/>
      </w:r>
      <w:r w:rsidR="00873599">
        <w:rPr>
          <w:rFonts w:hint="eastAsia"/>
        </w:rPr>
        <w:t>（以下『校釈</w:t>
      </w:r>
      <w:r w:rsidR="00873599">
        <w:rPr>
          <w:rFonts w:hint="eastAsia"/>
        </w:rPr>
        <w:t>2</w:t>
      </w:r>
      <w:r w:rsidR="00873599">
        <w:rPr>
          <w:rFonts w:hint="eastAsia"/>
        </w:rPr>
        <w:t>』）によって既に指摘されている。私見では、この２簡には、さらに</w:t>
      </w:r>
      <w:r w:rsidR="00873599">
        <w:rPr>
          <w:rFonts w:hint="eastAsia"/>
        </w:rPr>
        <w:t>8-1861</w:t>
      </w:r>
      <w:r w:rsidR="001378D7">
        <w:rPr>
          <w:rFonts w:hint="eastAsia"/>
        </w:rPr>
        <w:t>が</w:t>
      </w:r>
      <w:r w:rsidR="00873599">
        <w:rPr>
          <w:rFonts w:hint="eastAsia"/>
        </w:rPr>
        <w:t>綴合可能である。</w:t>
      </w:r>
      <w:r w:rsidR="00873599" w:rsidRPr="009A37E8">
        <w:rPr>
          <w:rFonts w:hint="eastAsia"/>
        </w:rPr>
        <w:t>こ</w:t>
      </w:r>
      <w:r w:rsidR="00873599">
        <w:rPr>
          <w:rFonts w:hint="eastAsia"/>
        </w:rPr>
        <w:t>れら３</w:t>
      </w:r>
      <w:r w:rsidR="00873599" w:rsidRPr="009A37E8">
        <w:rPr>
          <w:rFonts w:hint="eastAsia"/>
        </w:rPr>
        <w:t>簡はいずれも労役を記録した「作徒簿」である。</w:t>
      </w:r>
    </w:p>
    <w:p w14:paraId="2E7A050B" w14:textId="2E08F4F8" w:rsidR="00873599" w:rsidRDefault="00873599" w:rsidP="009325EE">
      <w:pPr>
        <w:ind w:firstLineChars="100" w:firstLine="210"/>
      </w:pPr>
    </w:p>
    <w:p w14:paraId="495F26BA" w14:textId="140BA5F4" w:rsidR="00873599" w:rsidRDefault="00873599" w:rsidP="009325EE">
      <w:r>
        <w:rPr>
          <w:rFonts w:hint="eastAsia"/>
        </w:rPr>
        <w:t xml:space="preserve">1. </w:t>
      </w:r>
      <w:r>
        <w:rPr>
          <w:rFonts w:hint="eastAsia"/>
        </w:rPr>
        <w:t>現行釈文</w:t>
      </w:r>
    </w:p>
    <w:p w14:paraId="0E71A134" w14:textId="79A551C7" w:rsidR="00873599" w:rsidRDefault="00873599" w:rsidP="00930E96">
      <w:r>
        <w:rPr>
          <w:rFonts w:hint="eastAsia"/>
        </w:rPr>
        <w:t>・</w:t>
      </w:r>
      <w:r>
        <w:rPr>
          <w:rFonts w:hint="eastAsia"/>
        </w:rPr>
        <w:t>9-2298+9-1781</w:t>
      </w:r>
      <w:r>
        <w:rPr>
          <w:rFonts w:hint="eastAsia"/>
        </w:rPr>
        <w:t>は『校釈２』で次のように釈読されている。</w:t>
      </w:r>
    </w:p>
    <w:p w14:paraId="563F2857" w14:textId="77777777" w:rsidR="00873599" w:rsidRDefault="00873599" w:rsidP="00930E96"/>
    <w:p w14:paraId="0E4DDBC8" w14:textId="4E9FD88A" w:rsidR="00873599" w:rsidRDefault="00873599" w:rsidP="00930E96">
      <w:r>
        <w:rPr>
          <w:rFonts w:hint="eastAsia"/>
        </w:rPr>
        <w:t>〼己丑、將田鄕守敬作徒薄</w:t>
      </w:r>
      <w:r>
        <w:tab/>
      </w:r>
      <w:r>
        <w:rPr>
          <w:rFonts w:hint="eastAsia"/>
        </w:rPr>
        <w:t>其一人病</w:t>
      </w:r>
      <w:r>
        <w:tab/>
      </w:r>
      <w:r>
        <w:rPr>
          <w:rFonts w:hint="eastAsia"/>
        </w:rPr>
        <w:t>其一〼</w:t>
      </w:r>
    </w:p>
    <w:p w14:paraId="5BF54DCA" w14:textId="17DD78E9" w:rsidR="00873599" w:rsidRDefault="00873599" w:rsidP="00930E96">
      <w:r>
        <w:rPr>
          <w:rFonts w:hint="eastAsia"/>
        </w:rPr>
        <w:t>……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毄城旦一人上稟</w:t>
      </w:r>
      <w:r>
        <w:tab/>
      </w:r>
      <w:r>
        <w:rPr>
          <w:rFonts w:hint="eastAsia"/>
        </w:rPr>
        <w:t>小〼</w:t>
      </w:r>
    </w:p>
    <w:p w14:paraId="6CB618D2" w14:textId="39364C73" w:rsidR="00873599" w:rsidRDefault="00873599" w:rsidP="00930E96">
      <w:r>
        <w:rPr>
          <w:rFonts w:hint="eastAsia"/>
        </w:rPr>
        <w:t>〼人上稟</w:t>
      </w:r>
      <w:r>
        <w:tab/>
      </w:r>
      <w:r>
        <w:tab/>
      </w:r>
      <w:r>
        <w:tab/>
      </w:r>
      <w:r>
        <w:rPr>
          <w:rFonts w:hint="eastAsia"/>
        </w:rPr>
        <w:t>舂二人：</w:t>
      </w:r>
    </w:p>
    <w:p w14:paraId="7C4FE0C9" w14:textId="3C829BF1" w:rsidR="00873599" w:rsidRDefault="00873599" w:rsidP="000619B1">
      <w:r>
        <w:rPr>
          <w:rFonts w:hint="eastAsia"/>
        </w:rPr>
        <w:t>〼蓐芋</w:t>
      </w:r>
      <w:r>
        <w:tab/>
      </w:r>
      <w:r>
        <w:tab/>
      </w:r>
      <w:r>
        <w:tab/>
      </w:r>
      <w:r>
        <w:rPr>
          <w:rFonts w:hint="eastAsia"/>
        </w:rPr>
        <w:t>其一人上稟、　（</w:t>
      </w:r>
      <w:r>
        <w:t>9-2298+9-1781</w:t>
      </w:r>
      <w:r>
        <w:rPr>
          <w:rFonts w:hint="eastAsia"/>
        </w:rPr>
        <w:t>）</w:t>
      </w:r>
    </w:p>
    <w:p w14:paraId="26E82C79" w14:textId="77777777" w:rsidR="00873599" w:rsidRDefault="00873599" w:rsidP="009325EE"/>
    <w:p w14:paraId="625D95CB" w14:textId="0E577BD1" w:rsidR="00873599" w:rsidRDefault="00873599" w:rsidP="009325EE">
      <w:r>
        <w:rPr>
          <w:rFonts w:hint="eastAsia"/>
        </w:rPr>
        <w:t>・</w:t>
      </w:r>
      <w:r>
        <w:rPr>
          <w:rFonts w:hint="eastAsia"/>
        </w:rPr>
        <w:t>8-1861</w:t>
      </w:r>
      <w:r>
        <w:rPr>
          <w:rFonts w:hint="eastAsia"/>
        </w:rPr>
        <w:t>は『校釈</w:t>
      </w:r>
      <w:r>
        <w:rPr>
          <w:rFonts w:hint="eastAsia"/>
        </w:rPr>
        <w:t>1</w:t>
      </w:r>
      <w:r>
        <w:rPr>
          <w:rFonts w:hint="eastAsia"/>
        </w:rPr>
        <w:t>』</w:t>
      </w:r>
      <w:r w:rsidRPr="009325EE">
        <w:rPr>
          <w:rFonts w:ascii="ＭＳ Ｐゴシック" w:eastAsia="ＭＳ Ｐゴシック" w:hAnsi="ＭＳ Ｐゴシック" w:cs="ＭＳ Ｐゴシック"/>
          <w:kern w:val="0"/>
          <w:sz w:val="24"/>
          <w:szCs w:val="24"/>
          <w:vertAlign w:val="superscript"/>
        </w:rPr>
        <w:endnoteReference w:id="2"/>
      </w:r>
      <w:r>
        <w:rPr>
          <w:rFonts w:hint="eastAsia"/>
        </w:rPr>
        <w:t>では次のように釈読されている。</w:t>
      </w:r>
      <w:r>
        <w:rPr>
          <w:rFonts w:hint="eastAsia"/>
        </w:rPr>
        <w:t xml:space="preserve"> </w:t>
      </w:r>
    </w:p>
    <w:p w14:paraId="60494746" w14:textId="513F8987" w:rsidR="00873599" w:rsidRDefault="00873599" w:rsidP="009325EE"/>
    <w:p w14:paraId="3B487FFD" w14:textId="28ECF119" w:rsidR="00873599" w:rsidRDefault="00873599" w:rsidP="009325EE">
      <w:pPr>
        <w:ind w:leftChars="200" w:left="420"/>
      </w:pPr>
      <w:r>
        <w:rPr>
          <w:rFonts w:hint="eastAsia"/>
        </w:rPr>
        <w:t>〼【徒】養。〼</w:t>
      </w:r>
    </w:p>
    <w:p w14:paraId="6762CE52" w14:textId="7899AFED" w:rsidR="00873599" w:rsidRDefault="00873599" w:rsidP="009325EE">
      <w:pPr>
        <w:ind w:leftChars="200" w:left="420"/>
      </w:pPr>
      <w:r>
        <w:rPr>
          <w:rFonts w:hint="eastAsia"/>
        </w:rPr>
        <w:t>〼妾一人、蓐芋。〼　（</w:t>
      </w:r>
      <w:r>
        <w:t>8-1861</w:t>
      </w:r>
      <w:r>
        <w:rPr>
          <w:rFonts w:hint="eastAsia"/>
        </w:rPr>
        <w:t>）</w:t>
      </w:r>
    </w:p>
    <w:p w14:paraId="18474B00" w14:textId="194333C8" w:rsidR="00873599" w:rsidRDefault="00873599" w:rsidP="009325EE"/>
    <w:p w14:paraId="48BD56F0" w14:textId="5103C8A6" w:rsidR="00873599" w:rsidRDefault="00873599" w:rsidP="009325EE">
      <w:r>
        <w:rPr>
          <w:rFonts w:hint="eastAsia"/>
        </w:rPr>
        <w:t xml:space="preserve">2. </w:t>
      </w:r>
      <w:r>
        <w:rPr>
          <w:rFonts w:hint="eastAsia"/>
        </w:rPr>
        <w:t>綴合後図版</w:t>
      </w:r>
    </w:p>
    <w:p w14:paraId="22BD22A9" w14:textId="1B996BA0" w:rsidR="00873599" w:rsidRDefault="00873599" w:rsidP="009325EE">
      <w:r>
        <w:rPr>
          <w:rFonts w:hint="eastAsia"/>
        </w:rPr>
        <w:t>綴合後の形状は〔図①〕のようになる。</w:t>
      </w:r>
      <w:r>
        <w:rPr>
          <w:rFonts w:hint="eastAsia"/>
        </w:rPr>
        <w:t>9-2298+9-1781</w:t>
      </w:r>
      <w:r>
        <w:rPr>
          <w:rFonts w:hint="eastAsia"/>
        </w:rPr>
        <w:t>と</w:t>
      </w:r>
      <w:r>
        <w:rPr>
          <w:rFonts w:hint="eastAsia"/>
        </w:rPr>
        <w:t>8-1861</w:t>
      </w:r>
      <w:r>
        <w:rPr>
          <w:rFonts w:hint="eastAsia"/>
        </w:rPr>
        <w:t>は断面の形状は異なるものの、簡の幅、木目の特徴、文字の位置などから綴合が可能であることがわかる。</w:t>
      </w:r>
    </w:p>
    <w:p w14:paraId="4CE76F55" w14:textId="66FE8F4C" w:rsidR="00873599" w:rsidRDefault="00873599" w:rsidP="009325EE">
      <w:r>
        <w:t xml:space="preserve"> </w:t>
      </w:r>
    </w:p>
    <w:p w14:paraId="65A6E3B9" w14:textId="7259844C" w:rsidR="00873599" w:rsidRDefault="00873599" w:rsidP="009325EE"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綴合後釈文</w:t>
      </w:r>
    </w:p>
    <w:p w14:paraId="4E7B13DC" w14:textId="2D3DEAFD" w:rsidR="00873599" w:rsidRDefault="00873599" w:rsidP="009325EE">
      <w:pPr>
        <w:ind w:firstLineChars="100" w:firstLine="210"/>
      </w:pPr>
      <w:r>
        <w:rPr>
          <w:rFonts w:hint="eastAsia"/>
        </w:rPr>
        <w:t>綴合後の釈文は以下のようになる。</w:t>
      </w:r>
    </w:p>
    <w:p w14:paraId="7CB1D56E" w14:textId="36352988" w:rsidR="00873599" w:rsidRDefault="00873599" w:rsidP="009325EE">
      <w:pPr>
        <w:ind w:firstLineChars="100" w:firstLine="210"/>
      </w:pPr>
    </w:p>
    <w:p w14:paraId="62B5CF16" w14:textId="361A7745" w:rsidR="00873599" w:rsidRPr="000619B1" w:rsidRDefault="00873599" w:rsidP="009A37E8">
      <w:pPr>
        <w:ind w:leftChars="200" w:left="420"/>
        <w:rPr>
          <w:sz w:val="20"/>
          <w:szCs w:val="20"/>
          <w:lang w:eastAsia="zh-CN"/>
        </w:rPr>
      </w:pPr>
      <w:r w:rsidRPr="000619B1">
        <w:rPr>
          <w:rFonts w:hint="eastAsia"/>
          <w:sz w:val="20"/>
          <w:szCs w:val="20"/>
          <w:lang w:eastAsia="zh-CN"/>
        </w:rPr>
        <w:t>〼己丑、將田鄕守敬作徒薄</w:t>
      </w:r>
      <w:r>
        <w:rPr>
          <w:rFonts w:hint="eastAsia"/>
          <w:sz w:val="20"/>
          <w:szCs w:val="20"/>
        </w:rPr>
        <w:t>。</w:t>
      </w:r>
      <w:r w:rsidRPr="000619B1">
        <w:rPr>
          <w:sz w:val="20"/>
          <w:szCs w:val="20"/>
          <w:lang w:eastAsia="zh-CN"/>
        </w:rPr>
        <w:tab/>
      </w:r>
      <w:r w:rsidRPr="000619B1">
        <w:rPr>
          <w:rFonts w:hint="eastAsia"/>
          <w:sz w:val="20"/>
          <w:szCs w:val="20"/>
          <w:lang w:eastAsia="zh-CN"/>
        </w:rPr>
        <w:t>其一人病</w:t>
      </w:r>
      <w:r>
        <w:rPr>
          <w:rFonts w:hint="eastAsia"/>
          <w:sz w:val="20"/>
          <w:szCs w:val="20"/>
        </w:rPr>
        <w:t>。</w:t>
      </w:r>
      <w:r w:rsidRPr="000619B1">
        <w:rPr>
          <w:sz w:val="20"/>
          <w:szCs w:val="20"/>
          <w:lang w:eastAsia="zh-CN"/>
        </w:rPr>
        <w:tab/>
      </w:r>
      <w:r w:rsidRPr="000619B1">
        <w:rPr>
          <w:rFonts w:hint="eastAsia"/>
          <w:sz w:val="20"/>
          <w:szCs w:val="20"/>
          <w:lang w:eastAsia="zh-CN"/>
        </w:rPr>
        <w:t>其一〼　〼徒養</w:t>
      </w:r>
      <w:r>
        <w:rPr>
          <w:rFonts w:hint="eastAsia"/>
          <w:sz w:val="20"/>
          <w:szCs w:val="20"/>
        </w:rPr>
        <w:t>。</w:t>
      </w:r>
    </w:p>
    <w:p w14:paraId="73D67BF8" w14:textId="5EAF29E9" w:rsidR="00873599" w:rsidRPr="000619B1" w:rsidRDefault="00873599" w:rsidP="009A37E8">
      <w:pPr>
        <w:ind w:leftChars="200" w:left="420"/>
        <w:rPr>
          <w:sz w:val="20"/>
          <w:szCs w:val="20"/>
        </w:rPr>
      </w:pPr>
      <w:r w:rsidRPr="000619B1">
        <w:rPr>
          <w:rFonts w:hint="eastAsia"/>
          <w:sz w:val="20"/>
          <w:szCs w:val="20"/>
        </w:rPr>
        <w:t>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19B1">
        <w:rPr>
          <w:rFonts w:hint="eastAsia"/>
          <w:sz w:val="20"/>
          <w:szCs w:val="20"/>
        </w:rPr>
        <w:t>毄城旦一人上稟</w:t>
      </w:r>
      <w:r>
        <w:rPr>
          <w:rFonts w:hint="eastAsia"/>
          <w:sz w:val="20"/>
          <w:szCs w:val="20"/>
        </w:rPr>
        <w:t>。</w:t>
      </w:r>
      <w:r w:rsidRPr="000619B1">
        <w:rPr>
          <w:sz w:val="20"/>
          <w:szCs w:val="20"/>
        </w:rPr>
        <w:tab/>
      </w:r>
      <w:r w:rsidRPr="000619B1">
        <w:rPr>
          <w:rFonts w:hint="eastAsia"/>
          <w:sz w:val="20"/>
          <w:szCs w:val="20"/>
        </w:rPr>
        <w:t>小</w:t>
      </w:r>
      <w:r w:rsidRPr="000619B1">
        <w:rPr>
          <w:rFonts w:hint="eastAsia"/>
          <w:sz w:val="20"/>
          <w:szCs w:val="20"/>
          <w:bdr w:val="single" w:sz="4" w:space="0" w:color="auto"/>
        </w:rPr>
        <w:t>隸</w:t>
      </w:r>
      <w:r w:rsidRPr="000619B1">
        <w:rPr>
          <w:rFonts w:hint="eastAsia"/>
          <w:sz w:val="20"/>
          <w:szCs w:val="20"/>
        </w:rPr>
        <w:t>妾一人</w:t>
      </w:r>
      <w:bookmarkStart w:id="1" w:name="_Hlk41550523"/>
      <w:r w:rsidRPr="000619B1">
        <w:rPr>
          <w:rFonts w:hint="eastAsia"/>
          <w:sz w:val="20"/>
          <w:szCs w:val="20"/>
        </w:rPr>
        <w:t>蓐芋</w:t>
      </w:r>
      <w:bookmarkEnd w:id="1"/>
      <w:r>
        <w:rPr>
          <w:rFonts w:hint="eastAsia"/>
          <w:sz w:val="20"/>
          <w:szCs w:val="20"/>
        </w:rPr>
        <w:t>。</w:t>
      </w:r>
    </w:p>
    <w:p w14:paraId="065ED867" w14:textId="630E04C2" w:rsidR="00873599" w:rsidRPr="000619B1" w:rsidRDefault="00873599" w:rsidP="009A37E8">
      <w:pPr>
        <w:ind w:leftChars="200" w:left="420"/>
        <w:rPr>
          <w:sz w:val="20"/>
          <w:szCs w:val="20"/>
        </w:rPr>
      </w:pPr>
      <w:r w:rsidRPr="000619B1">
        <w:rPr>
          <w:rFonts w:hint="eastAsia"/>
          <w:sz w:val="20"/>
          <w:szCs w:val="20"/>
        </w:rPr>
        <w:t>〼人上稟</w:t>
      </w:r>
      <w:r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19B1">
        <w:rPr>
          <w:rFonts w:hint="eastAsia"/>
          <w:sz w:val="20"/>
          <w:szCs w:val="20"/>
        </w:rPr>
        <w:t>舂二人</w:t>
      </w:r>
      <w:r>
        <w:rPr>
          <w:rFonts w:hint="eastAsia"/>
          <w:sz w:val="20"/>
          <w:szCs w:val="20"/>
        </w:rPr>
        <w:t>。</w:t>
      </w:r>
    </w:p>
    <w:p w14:paraId="7FA08BE8" w14:textId="527839BC" w:rsidR="00873599" w:rsidRPr="000619B1" w:rsidRDefault="00873599" w:rsidP="009A37E8">
      <w:pPr>
        <w:ind w:leftChars="200" w:left="420"/>
        <w:rPr>
          <w:sz w:val="20"/>
          <w:szCs w:val="20"/>
        </w:rPr>
      </w:pPr>
      <w:r w:rsidRPr="000619B1">
        <w:rPr>
          <w:rFonts w:hint="eastAsia"/>
          <w:sz w:val="20"/>
          <w:szCs w:val="20"/>
        </w:rPr>
        <w:t>〼蓐芋</w:t>
      </w:r>
      <w:r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619B1">
        <w:rPr>
          <w:rFonts w:hint="eastAsia"/>
          <w:sz w:val="20"/>
          <w:szCs w:val="20"/>
        </w:rPr>
        <w:t>其一人上稟</w:t>
      </w:r>
      <w:r>
        <w:rPr>
          <w:rFonts w:hint="eastAsia"/>
          <w:sz w:val="20"/>
          <w:szCs w:val="20"/>
        </w:rPr>
        <w:t>。</w:t>
      </w:r>
      <w:r w:rsidRPr="000619B1">
        <w:rPr>
          <w:rFonts w:hint="eastAsia"/>
          <w:sz w:val="20"/>
          <w:szCs w:val="20"/>
        </w:rPr>
        <w:t>（</w:t>
      </w:r>
      <w:r w:rsidRPr="000619B1">
        <w:rPr>
          <w:sz w:val="20"/>
          <w:szCs w:val="20"/>
        </w:rPr>
        <w:t>9-2298+9-1781+8-1861</w:t>
      </w:r>
      <w:r w:rsidRPr="000619B1">
        <w:rPr>
          <w:rFonts w:hint="eastAsia"/>
          <w:sz w:val="20"/>
          <w:szCs w:val="20"/>
        </w:rPr>
        <w:t>）</w:t>
      </w:r>
    </w:p>
    <w:p w14:paraId="73E427FB" w14:textId="73F40F8B" w:rsidR="00873599" w:rsidRDefault="00873599" w:rsidP="009325EE"/>
    <w:p w14:paraId="75054260" w14:textId="65D058E1" w:rsidR="00873599" w:rsidRDefault="00873599" w:rsidP="009325EE"/>
    <w:p w14:paraId="04EEA142" w14:textId="413B2B4A" w:rsidR="00873599" w:rsidRDefault="00873599" w:rsidP="00B81EB5">
      <w:pPr>
        <w:ind w:firstLineChars="100" w:firstLine="210"/>
      </w:pPr>
      <w:r>
        <w:rPr>
          <w:rFonts w:hint="eastAsia"/>
        </w:rPr>
        <w:lastRenderedPageBreak/>
        <w:t>二行目三段目のちょうど割れ目に位置する「小」と「妾」間の文字は秦漢簡牘に常見される「小隷妾」という用例および右上にわずかに残った</w:t>
      </w:r>
      <w:r w:rsidRPr="00B81EB5">
        <w:rPr>
          <w:rFonts w:hint="eastAsia"/>
        </w:rPr>
        <w:t>残画</w:t>
      </w:r>
      <w:r>
        <w:rPr>
          <w:rFonts w:hint="eastAsia"/>
        </w:rPr>
        <w:t>から「隷」字であると考えてほぼ間違いない。</w:t>
      </w:r>
    </w:p>
    <w:p w14:paraId="6A200F14" w14:textId="77777777" w:rsidR="00873599" w:rsidRDefault="00873599" w:rsidP="00E34CE7">
      <w:pPr>
        <w:ind w:firstLineChars="100" w:firstLine="210"/>
      </w:pPr>
      <w:r>
        <w:rPr>
          <w:rFonts w:hint="eastAsia"/>
        </w:rPr>
        <w:t>綴合の結果、文脈から以下のように文字を補って読み下すことができる。</w:t>
      </w:r>
    </w:p>
    <w:p w14:paraId="6AEF6A00" w14:textId="77777777" w:rsidR="00873599" w:rsidRDefault="00873599" w:rsidP="00E34CE7">
      <w:pPr>
        <w:ind w:firstLineChars="100" w:firstLine="210"/>
      </w:pPr>
    </w:p>
    <w:p w14:paraId="7DC265E0" w14:textId="77777777" w:rsidR="00873599" w:rsidRDefault="00873599" w:rsidP="00E34CE7">
      <w:pPr>
        <w:ind w:leftChars="200" w:left="420"/>
      </w:pPr>
      <w:r>
        <w:rPr>
          <w:rFonts w:hint="eastAsia"/>
        </w:rPr>
        <w:t>【某年某月某某朔】己丑、将田郷守の敬が作徒薄。【某身分、若干人。その若干】人は稟を上す。【その若干人】は芋を蓐す。その一人は病む。毄城旦一人は稟を上す。舂二人。その一人は稟を上す。その一【人】は徒養。小隷妾一人は芋を蓐す。（</w:t>
      </w:r>
      <w:r>
        <w:t>9-2298+9-1781+8-1861</w:t>
      </w:r>
      <w:r>
        <w:rPr>
          <w:rFonts w:hint="eastAsia"/>
        </w:rPr>
        <w:t>）</w:t>
      </w:r>
    </w:p>
    <w:p w14:paraId="1B2EB69B" w14:textId="77777777" w:rsidR="00873599" w:rsidRDefault="00873599" w:rsidP="00E34CE7"/>
    <w:p w14:paraId="79078B86" w14:textId="1F13F866" w:rsidR="000619B1" w:rsidRPr="000619B1" w:rsidRDefault="00873599" w:rsidP="00896664">
      <w:pPr>
        <w:ind w:firstLineChars="100" w:firstLine="210"/>
      </w:pPr>
      <w:r>
        <w:rPr>
          <w:rFonts w:hint="eastAsia"/>
        </w:rPr>
        <w:t>復元後の内容は十分に連続性を持って</w:t>
      </w:r>
      <w:r w:rsidR="00EA22CD">
        <w:rPr>
          <w:rFonts w:hint="eastAsia"/>
        </w:rPr>
        <w:t>いるため、</w:t>
      </w:r>
      <w:r w:rsidR="00DB0124">
        <w:rPr>
          <w:rFonts w:hint="eastAsia"/>
        </w:rPr>
        <w:t>記載</w:t>
      </w:r>
      <w:r w:rsidR="00EA22CD">
        <w:rPr>
          <w:rFonts w:hint="eastAsia"/>
        </w:rPr>
        <w:t>内容から</w:t>
      </w:r>
      <w:r w:rsidR="00DB0124">
        <w:rPr>
          <w:rFonts w:hint="eastAsia"/>
        </w:rPr>
        <w:t>見て</w:t>
      </w:r>
      <w:r w:rsidR="00EA22CD">
        <w:rPr>
          <w:rFonts w:hint="eastAsia"/>
        </w:rPr>
        <w:t>も</w:t>
      </w:r>
      <w:r>
        <w:rPr>
          <w:rFonts w:hint="eastAsia"/>
        </w:rPr>
        <w:t>綴合の蓋然性が高まると言える。例えば、作徒簿において個別の労役は一般的に成年男子→成年女子</w:t>
      </w:r>
      <w:r w:rsidRPr="00B81EB5">
        <w:rPr>
          <w:rFonts w:hint="eastAsia"/>
        </w:rPr>
        <w:t>→</w:t>
      </w:r>
      <w:r>
        <w:rPr>
          <w:rFonts w:hint="eastAsia"/>
        </w:rPr>
        <w:t>未成年男子</w:t>
      </w:r>
      <w:r w:rsidRPr="00B81EB5">
        <w:rPr>
          <w:rFonts w:hint="eastAsia"/>
        </w:rPr>
        <w:t>→</w:t>
      </w:r>
      <w:r>
        <w:rPr>
          <w:rFonts w:hint="eastAsia"/>
        </w:rPr>
        <w:t>未成年女子の順で記されるが</w:t>
      </w:r>
      <w:r>
        <w:rPr>
          <w:rStyle w:val="a9"/>
        </w:rPr>
        <w:endnoteReference w:id="3"/>
      </w:r>
      <w:r>
        <w:rPr>
          <w:rFonts w:hint="eastAsia"/>
        </w:rPr>
        <w:t>、</w:t>
      </w:r>
      <w:r w:rsidR="00B81EB5">
        <w:rPr>
          <w:rFonts w:hint="eastAsia"/>
        </w:rPr>
        <w:t>この簡でも成年男子の</w:t>
      </w:r>
      <w:r w:rsidR="00B81EB5" w:rsidRPr="00B81EB5">
        <w:rPr>
          <w:rFonts w:hint="eastAsia"/>
        </w:rPr>
        <w:t>毄城旦</w:t>
      </w:r>
      <w:r w:rsidR="00B81EB5">
        <w:rPr>
          <w:rFonts w:hint="eastAsia"/>
        </w:rPr>
        <w:t>、成年女子の</w:t>
      </w:r>
      <w:r w:rsidR="00B81EB5" w:rsidRPr="00B81EB5">
        <w:rPr>
          <w:rFonts w:hint="eastAsia"/>
        </w:rPr>
        <w:t>舂</w:t>
      </w:r>
      <w:r w:rsidR="00B81EB5">
        <w:rPr>
          <w:rFonts w:hint="eastAsia"/>
        </w:rPr>
        <w:t>に続いて未成年女子の</w:t>
      </w:r>
      <w:r w:rsidR="00B81EB5" w:rsidRPr="00B81EB5">
        <w:rPr>
          <w:rFonts w:hint="eastAsia"/>
        </w:rPr>
        <w:t>小隸妾</w:t>
      </w:r>
      <w:r w:rsidR="00B81EB5">
        <w:rPr>
          <w:rFonts w:hint="eastAsia"/>
        </w:rPr>
        <w:t>が記されていることが確認できる。</w:t>
      </w:r>
      <w:r w:rsidR="00896664">
        <w:rPr>
          <w:rFonts w:hint="eastAsia"/>
        </w:rPr>
        <w:t>また</w:t>
      </w:r>
      <w:r w:rsidR="00896664" w:rsidRPr="00896664">
        <w:rPr>
          <w:rFonts w:hint="eastAsia"/>
        </w:rPr>
        <w:t>小隷妾</w:t>
      </w:r>
      <w:r w:rsidR="00896664">
        <w:rPr>
          <w:rFonts w:hint="eastAsia"/>
        </w:rPr>
        <w:t>の従事している</w:t>
      </w:r>
      <w:r w:rsidR="00896664" w:rsidRPr="00896664">
        <w:rPr>
          <w:rFonts w:hint="eastAsia"/>
        </w:rPr>
        <w:t>蓐芋</w:t>
      </w:r>
      <w:r w:rsidR="00896664">
        <w:rPr>
          <w:rFonts w:hint="eastAsia"/>
        </w:rPr>
        <w:t>という作業は</w:t>
      </w:r>
      <w:r w:rsidR="00896664" w:rsidRPr="00896664">
        <w:t>9-2298+9-1781</w:t>
      </w:r>
      <w:r w:rsidR="00896664">
        <w:rPr>
          <w:rFonts w:hint="eastAsia"/>
        </w:rPr>
        <w:t>にも見えており、</w:t>
      </w:r>
      <w:r w:rsidR="00896664" w:rsidRPr="00896664">
        <w:rPr>
          <w:rFonts w:hint="eastAsia"/>
        </w:rPr>
        <w:t>將田鄕守</w:t>
      </w:r>
      <w:r w:rsidR="00896664">
        <w:rPr>
          <w:rFonts w:hint="eastAsia"/>
        </w:rPr>
        <w:t>の主管する作業として不自然が無い。</w:t>
      </w:r>
    </w:p>
    <w:p w14:paraId="25446527" w14:textId="77777777" w:rsidR="009325EE" w:rsidRDefault="009325EE" w:rsidP="009325EE"/>
    <w:p w14:paraId="03DDF8EE" w14:textId="4B34CD7E" w:rsidR="00A15D73" w:rsidRPr="009325EE" w:rsidRDefault="009325EE">
      <w:r>
        <w:rPr>
          <w:rFonts w:hint="eastAsia"/>
        </w:rPr>
        <w:t>附記：小文は、アジア・アフリカ言語文化硏究所共同利用・共同硏究課題「簡牘学から日本東洋学の復活の道を探る――中国古代簡牘の横断領域的研究（３）」における議論を踏まえているほか、科</w:t>
      </w:r>
      <w:r w:rsidR="009A37E8">
        <w:rPr>
          <w:rFonts w:hint="eastAsia"/>
        </w:rPr>
        <w:t>学</w:t>
      </w:r>
      <w:r>
        <w:rPr>
          <w:rFonts w:hint="eastAsia"/>
        </w:rPr>
        <w:t>硏究費（基盤硏究</w:t>
      </w:r>
      <w:r>
        <w:t>B</w:t>
      </w:r>
      <w:r>
        <w:rPr>
          <w:rFonts w:hint="eastAsia"/>
        </w:rPr>
        <w:t>、課題番</w:t>
      </w:r>
      <w:r w:rsidR="009A37E8">
        <w:rPr>
          <w:rFonts w:hint="eastAsia"/>
        </w:rPr>
        <w:t>号</w:t>
      </w:r>
      <w:r>
        <w:t>16H03487</w:t>
      </w:r>
      <w:r>
        <w:rPr>
          <w:rFonts w:hint="eastAsia"/>
        </w:rPr>
        <w:t>）「最新史料の見る秦・漢法制の</w:t>
      </w:r>
      <w:r w:rsidR="009A37E8">
        <w:rPr>
          <w:rFonts w:hint="eastAsia"/>
        </w:rPr>
        <w:t>変</w:t>
      </w:r>
      <w:r>
        <w:rPr>
          <w:rFonts w:hint="eastAsia"/>
        </w:rPr>
        <w:t>革と帝制中</w:t>
      </w:r>
      <w:r w:rsidR="009A37E8">
        <w:rPr>
          <w:rFonts w:hint="eastAsia"/>
        </w:rPr>
        <w:t>国</w:t>
      </w:r>
      <w:r>
        <w:rPr>
          <w:rFonts w:hint="eastAsia"/>
        </w:rPr>
        <w:t>の成立」の硏究成果を含む。</w:t>
      </w:r>
    </w:p>
    <w:sectPr w:rsidR="00A15D73" w:rsidRPr="009325EE">
      <w:footerReference w:type="default" r:id="rId8"/>
      <w:endnotePr>
        <w:numFmt w:val="decimal"/>
      </w:end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D303" w14:textId="77777777" w:rsidR="00E429D3" w:rsidRDefault="00E429D3" w:rsidP="009325EE">
      <w:r>
        <w:separator/>
      </w:r>
    </w:p>
  </w:endnote>
  <w:endnote w:type="continuationSeparator" w:id="0">
    <w:p w14:paraId="2574A3FC" w14:textId="77777777" w:rsidR="00E429D3" w:rsidRDefault="00E429D3" w:rsidP="009325EE">
      <w:r>
        <w:continuationSeparator/>
      </w:r>
    </w:p>
  </w:endnote>
  <w:endnote w:id="1">
    <w:p w14:paraId="0DE7E814" w14:textId="5826D71F" w:rsidR="00873599" w:rsidRPr="00873599" w:rsidRDefault="00873599" w:rsidP="009A37E8">
      <w:pPr>
        <w:pStyle w:val="a7"/>
        <w:rPr>
          <w:rFonts w:ascii="ＭＳ 明朝" w:eastAsia="ＭＳ 明朝" w:hAnsi="ＭＳ 明朝"/>
          <w:szCs w:val="21"/>
          <w:lang w:eastAsia="zh-CN"/>
        </w:rPr>
      </w:pPr>
      <w:r w:rsidRPr="00F0192C">
        <w:rPr>
          <w:rStyle w:val="a9"/>
          <w:rFonts w:ascii="ＭＳ 明朝" w:eastAsia="ＭＳ 明朝" w:hAnsi="ＭＳ 明朝"/>
        </w:rPr>
        <w:endnoteRef/>
      </w:r>
      <w:r w:rsidRPr="00F0192C">
        <w:rPr>
          <w:rFonts w:ascii="ＭＳ 明朝" w:eastAsia="ＭＳ 明朝" w:hAnsi="ＭＳ 明朝"/>
          <w:lang w:eastAsia="zh-CN"/>
        </w:rPr>
        <w:t xml:space="preserve"> 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陳偉主編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，何有祖、魯家亮、凡国棟撰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『里耶秦簡牘校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釈（第二巻）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』武漢大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学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出版社、201</w:t>
      </w:r>
      <w:r w:rsidR="00B41161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8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年。</w:t>
      </w:r>
    </w:p>
  </w:endnote>
  <w:endnote w:id="2">
    <w:p w14:paraId="64617840" w14:textId="593CDE0D" w:rsidR="00873599" w:rsidRDefault="00873599" w:rsidP="009325EE">
      <w:pPr>
        <w:pStyle w:val="a7"/>
        <w:rPr>
          <w:lang w:eastAsia="zh-CN"/>
        </w:rPr>
      </w:pPr>
      <w:r w:rsidRPr="00873599">
        <w:rPr>
          <w:rStyle w:val="a9"/>
          <w:rFonts w:ascii="ＭＳ 明朝" w:eastAsia="ＭＳ 明朝" w:hAnsi="ＭＳ 明朝"/>
          <w:szCs w:val="21"/>
        </w:rPr>
        <w:endnoteRef/>
      </w:r>
      <w:r w:rsidRPr="00873599">
        <w:rPr>
          <w:rFonts w:ascii="ＭＳ 明朝" w:eastAsia="ＭＳ 明朝" w:hAnsi="ＭＳ 明朝"/>
          <w:szCs w:val="21"/>
          <w:lang w:eastAsia="zh-CN"/>
        </w:rPr>
        <w:t xml:space="preserve"> 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陳偉主編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，何有祖、魯家亮、凡国棟撰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『里耶秦簡牘校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釈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(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第一巻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)』武漢大</w:t>
      </w:r>
      <w:r w:rsidR="002501DF" w:rsidRPr="00873599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学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出版社、201</w:t>
      </w:r>
      <w:r w:rsidR="00B41161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2</w:t>
      </w:r>
      <w:r w:rsidR="002501DF" w:rsidRPr="00873599">
        <w:rPr>
          <w:rFonts w:ascii="ＭＳ 明朝" w:eastAsia="ＭＳ 明朝" w:hAnsi="ＭＳ 明朝" w:cs="ＭＳ Ｐゴシック"/>
          <w:kern w:val="0"/>
          <w:szCs w:val="21"/>
          <w:lang w:eastAsia="zh-CN"/>
        </w:rPr>
        <w:t>年。</w:t>
      </w:r>
    </w:p>
  </w:endnote>
  <w:endnote w:id="3">
    <w:p w14:paraId="2DDF4FCA" w14:textId="14BBE300" w:rsidR="00873599" w:rsidRPr="00873599" w:rsidRDefault="00873599">
      <w:pPr>
        <w:pStyle w:val="a7"/>
        <w:rPr>
          <w:rFonts w:ascii="ＭＳ 明朝" w:eastAsia="ＭＳ 明朝" w:hAnsi="ＭＳ 明朝"/>
          <w:szCs w:val="21"/>
        </w:rPr>
      </w:pPr>
      <w:r w:rsidRPr="00873599">
        <w:rPr>
          <w:rStyle w:val="a9"/>
          <w:rFonts w:ascii="ＭＳ 明朝" w:eastAsia="ＭＳ 明朝" w:hAnsi="ＭＳ 明朝"/>
          <w:szCs w:val="21"/>
        </w:rPr>
        <w:endnoteRef/>
      </w:r>
      <w:r w:rsidRPr="00873599">
        <w:rPr>
          <w:rFonts w:ascii="ＭＳ 明朝" w:eastAsia="ＭＳ 明朝" w:hAnsi="ＭＳ 明朝"/>
          <w:szCs w:val="21"/>
        </w:rPr>
        <w:t xml:space="preserve"> 9-2289</w:t>
      </w:r>
      <w:r w:rsidRPr="00873599">
        <w:rPr>
          <w:rFonts w:ascii="ＭＳ 明朝" w:eastAsia="ＭＳ 明朝" w:hAnsi="ＭＳ 明朝" w:hint="eastAsia"/>
          <w:szCs w:val="21"/>
        </w:rPr>
        <w:t>簡などを参照。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127260"/>
      <w:docPartObj>
        <w:docPartGallery w:val="Page Numbers (Bottom of Page)"/>
        <w:docPartUnique/>
      </w:docPartObj>
    </w:sdtPr>
    <w:sdtEndPr/>
    <w:sdtContent>
      <w:p w14:paraId="3727CFD9" w14:textId="77777777" w:rsidR="008F5355" w:rsidRDefault="00820E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9B" w:rsidRPr="0043059B">
          <w:rPr>
            <w:noProof/>
            <w:lang w:val="ja-JP"/>
          </w:rPr>
          <w:t>2</w:t>
        </w:r>
        <w:r>
          <w:fldChar w:fldCharType="end"/>
        </w:r>
      </w:p>
    </w:sdtContent>
  </w:sdt>
  <w:p w14:paraId="0D5D75F3" w14:textId="77777777" w:rsidR="008F5355" w:rsidRDefault="00E429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B0DF" w14:textId="77777777" w:rsidR="00E429D3" w:rsidRDefault="00E429D3" w:rsidP="009325EE">
      <w:r>
        <w:separator/>
      </w:r>
    </w:p>
  </w:footnote>
  <w:footnote w:type="continuationSeparator" w:id="0">
    <w:p w14:paraId="3D28B5D2" w14:textId="77777777" w:rsidR="00E429D3" w:rsidRDefault="00E429D3" w:rsidP="0093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EE"/>
    <w:rsid w:val="000619B1"/>
    <w:rsid w:val="00131966"/>
    <w:rsid w:val="001378D7"/>
    <w:rsid w:val="002501DF"/>
    <w:rsid w:val="002B2BC9"/>
    <w:rsid w:val="004225B3"/>
    <w:rsid w:val="0043059B"/>
    <w:rsid w:val="005D598A"/>
    <w:rsid w:val="006410FC"/>
    <w:rsid w:val="00820E58"/>
    <w:rsid w:val="00873599"/>
    <w:rsid w:val="00896664"/>
    <w:rsid w:val="00930E96"/>
    <w:rsid w:val="009325EE"/>
    <w:rsid w:val="009A37E8"/>
    <w:rsid w:val="00A15D73"/>
    <w:rsid w:val="00B41161"/>
    <w:rsid w:val="00B81EB5"/>
    <w:rsid w:val="00D547D1"/>
    <w:rsid w:val="00D83EC1"/>
    <w:rsid w:val="00DB0124"/>
    <w:rsid w:val="00E34CE7"/>
    <w:rsid w:val="00E429D3"/>
    <w:rsid w:val="00EA22CD"/>
    <w:rsid w:val="00F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B0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EE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2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325EE"/>
    <w:rPr>
      <w:rFonts w:ascii="Century" w:eastAsia="ＭＳ 明朝" w:hAnsi="Century"/>
    </w:rPr>
  </w:style>
  <w:style w:type="paragraph" w:styleId="a5">
    <w:name w:val="Balloon Text"/>
    <w:basedOn w:val="a"/>
    <w:link w:val="a6"/>
    <w:uiPriority w:val="99"/>
    <w:semiHidden/>
    <w:unhideWhenUsed/>
    <w:rsid w:val="0093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25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9325EE"/>
    <w:pPr>
      <w:snapToGrid w:val="0"/>
      <w:jc w:val="left"/>
    </w:pPr>
    <w:rPr>
      <w:rFonts w:asciiTheme="minorHAnsi" w:eastAsiaTheme="minorEastAsia" w:hAnsiTheme="minorHAnsi"/>
    </w:rPr>
  </w:style>
  <w:style w:type="character" w:customStyle="1" w:styleId="a8">
    <w:name w:val="文末脚注文字列 (文字)"/>
    <w:basedOn w:val="a0"/>
    <w:link w:val="a7"/>
    <w:uiPriority w:val="99"/>
    <w:semiHidden/>
    <w:rsid w:val="009325EE"/>
  </w:style>
  <w:style w:type="character" w:styleId="a9">
    <w:name w:val="endnote reference"/>
    <w:basedOn w:val="a0"/>
    <w:uiPriority w:val="99"/>
    <w:semiHidden/>
    <w:unhideWhenUsed/>
    <w:rsid w:val="009325E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B81EB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81EB5"/>
    <w:rPr>
      <w:rFonts w:ascii="Century" w:eastAsia="ＭＳ 明朝" w:hAnsi="Century"/>
    </w:rPr>
  </w:style>
  <w:style w:type="character" w:styleId="ac">
    <w:name w:val="footnote reference"/>
    <w:basedOn w:val="a0"/>
    <w:uiPriority w:val="99"/>
    <w:semiHidden/>
    <w:unhideWhenUsed/>
    <w:rsid w:val="00B81EB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50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501D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9F29-C753-4DC0-A5CD-F21E9F7C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2023-08-24T07:20:00Z</dcterms:created>
  <dcterms:modified xsi:type="dcterms:W3CDTF">2023-08-24T07:20:00Z</dcterms:modified>
</cp:coreProperties>
</file>