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6F8" w:rsidRPr="00464DF9" w:rsidRDefault="002B793F" w:rsidP="002B793F">
      <w:pPr>
        <w:jc w:val="center"/>
        <w:rPr>
          <w:b/>
        </w:rPr>
      </w:pPr>
      <w:bookmarkStart w:id="0" w:name="_GoBack"/>
      <w:bookmarkEnd w:id="0"/>
      <w:r w:rsidRPr="00464DF9">
        <w:rPr>
          <w:rFonts w:hint="eastAsia"/>
          <w:b/>
        </w:rPr>
        <w:t>岳麓秦簡「</w:t>
      </w:r>
      <w:r w:rsidRPr="00464DF9">
        <w:rPr>
          <w:rFonts w:asciiTheme="minorEastAsia" w:hAnsiTheme="minorEastAsia" w:cs="ＭＳゴシックN" w:hint="eastAsia"/>
          <w:b/>
          <w:kern w:val="0"/>
          <w:szCs w:val="21"/>
        </w:rPr>
        <w:t>興律</w:t>
      </w:r>
      <w:r w:rsidRPr="00464DF9">
        <w:rPr>
          <w:rFonts w:hint="eastAsia"/>
          <w:b/>
        </w:rPr>
        <w:t>」の開封者</w:t>
      </w:r>
      <w:r w:rsidR="00762569">
        <w:rPr>
          <w:rFonts w:hint="eastAsia"/>
          <w:b/>
        </w:rPr>
        <w:t>通知</w:t>
      </w:r>
      <w:r w:rsidRPr="00464DF9">
        <w:rPr>
          <w:rFonts w:hint="eastAsia"/>
          <w:b/>
        </w:rPr>
        <w:t>に関する規定</w:t>
      </w:r>
    </w:p>
    <w:p w:rsidR="002B793F" w:rsidRDefault="002B793F"/>
    <w:p w:rsidR="002B793F" w:rsidRDefault="002B793F" w:rsidP="002B793F">
      <w:pPr>
        <w:jc w:val="right"/>
      </w:pPr>
      <w:r>
        <w:rPr>
          <w:rFonts w:hint="eastAsia"/>
        </w:rPr>
        <w:t>青木</w:t>
      </w:r>
      <w:r>
        <w:rPr>
          <w:rFonts w:hint="eastAsia"/>
        </w:rPr>
        <w:t xml:space="preserve"> </w:t>
      </w:r>
      <w:r>
        <w:rPr>
          <w:rFonts w:hint="eastAsia"/>
        </w:rPr>
        <w:t>俊介</w:t>
      </w:r>
    </w:p>
    <w:p w:rsidR="002B793F" w:rsidRPr="002B793F" w:rsidRDefault="002B793F"/>
    <w:p w:rsidR="002B793F" w:rsidRDefault="002B793F" w:rsidP="002B793F">
      <w:pPr>
        <w:ind w:firstLineChars="100" w:firstLine="210"/>
      </w:pPr>
      <w:r>
        <w:rPr>
          <w:rFonts w:hint="eastAsia"/>
        </w:rPr>
        <w:t>里耶秦簡</w:t>
      </w:r>
      <w:r w:rsidR="00C526EA">
        <w:rPr>
          <w:rFonts w:hint="eastAsia"/>
        </w:rPr>
        <w:t>の行政文書で</w:t>
      </w:r>
      <w:r>
        <w:rPr>
          <w:rFonts w:hint="eastAsia"/>
        </w:rPr>
        <w:t>は</w:t>
      </w:r>
      <w:r w:rsidR="002C4B65">
        <w:rPr>
          <w:rFonts w:hint="eastAsia"/>
        </w:rPr>
        <w:t>、</w:t>
      </w:r>
      <w:r w:rsidR="00C526EA">
        <w:rPr>
          <w:rFonts w:hint="eastAsia"/>
        </w:rPr>
        <w:t>送付した</w:t>
      </w:r>
      <w:r>
        <w:rPr>
          <w:rFonts w:hint="eastAsia"/>
        </w:rPr>
        <w:t>文書</w:t>
      </w:r>
      <w:r w:rsidR="00490E00">
        <w:rPr>
          <w:rFonts w:hint="eastAsia"/>
        </w:rPr>
        <w:t>に対する</w:t>
      </w:r>
      <w:r w:rsidR="002C4B65">
        <w:rPr>
          <w:rFonts w:hint="eastAsia"/>
        </w:rPr>
        <w:t>返事</w:t>
      </w:r>
      <w:r>
        <w:rPr>
          <w:rFonts w:hint="eastAsia"/>
        </w:rPr>
        <w:t>を求める</w:t>
      </w:r>
      <w:r w:rsidR="002C4B65">
        <w:rPr>
          <w:rFonts w:hint="eastAsia"/>
        </w:rPr>
        <w:t>際</w:t>
      </w:r>
      <w:r>
        <w:rPr>
          <w:rFonts w:hint="eastAsia"/>
        </w:rPr>
        <w:t>、</w:t>
      </w:r>
      <w:r w:rsidR="00490E00">
        <w:rPr>
          <w:rFonts w:hint="eastAsia"/>
        </w:rPr>
        <w:t>返信の</w:t>
      </w:r>
      <w:r>
        <w:rPr>
          <w:rFonts w:hint="eastAsia"/>
        </w:rPr>
        <w:t>開封者</w:t>
      </w:r>
      <w:r w:rsidR="00992E1C" w:rsidRPr="00C619C2">
        <w:rPr>
          <w:rFonts w:hint="eastAsia"/>
        </w:rPr>
        <w:t>、いうなれば返信の</w:t>
      </w:r>
      <w:r w:rsidR="00587A43">
        <w:rPr>
          <w:rFonts w:hint="eastAsia"/>
        </w:rPr>
        <w:t>詳細な</w:t>
      </w:r>
      <w:r w:rsidR="00992E1C" w:rsidRPr="00C619C2">
        <w:rPr>
          <w:rFonts w:hint="eastAsia"/>
        </w:rPr>
        <w:t>宛先</w:t>
      </w:r>
      <w:r w:rsidR="002C4B65">
        <w:rPr>
          <w:rFonts w:hint="eastAsia"/>
        </w:rPr>
        <w:t>を往信の中で</w:t>
      </w:r>
      <w:r w:rsidR="00D61330">
        <w:rPr>
          <w:rFonts w:hint="eastAsia"/>
        </w:rPr>
        <w:t>通知</w:t>
      </w:r>
      <w:r w:rsidR="002C4B65">
        <w:rPr>
          <w:rFonts w:hint="eastAsia"/>
        </w:rPr>
        <w:t>することがある</w:t>
      </w:r>
      <w:r>
        <w:rPr>
          <w:rFonts w:hint="eastAsia"/>
        </w:rPr>
        <w:t>。例</w:t>
      </w:r>
      <w:r w:rsidR="00331E1E">
        <w:rPr>
          <w:rFonts w:hint="eastAsia"/>
        </w:rPr>
        <w:t>をあげよう。</w:t>
      </w:r>
    </w:p>
    <w:p w:rsidR="000408CD" w:rsidRDefault="005743A2" w:rsidP="002B793F">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42BCCA3E" wp14:editId="5FA7950C">
                <wp:simplePos x="0" y="0"/>
                <wp:positionH relativeFrom="column">
                  <wp:posOffset>1790065</wp:posOffset>
                </wp:positionH>
                <wp:positionV relativeFrom="paragraph">
                  <wp:posOffset>177800</wp:posOffset>
                </wp:positionV>
                <wp:extent cx="381000" cy="2984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38100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43A2" w:rsidRDefault="005743A2">
                            <w:r>
                              <w:rPr>
                                <w:noProof/>
                              </w:rPr>
                              <w:drawing>
                                <wp:inline distT="0" distB="0" distL="0" distR="0" wp14:anchorId="1DF89886" wp14:editId="65001CED">
                                  <wp:extent cx="171450" cy="14605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6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CCA3E" id="_x0000_t202" coordsize="21600,21600" o:spt="202" path="m,l,21600r21600,l21600,xe">
                <v:stroke joinstyle="miter"/>
                <v:path gradientshapeok="t" o:connecttype="rect"/>
              </v:shapetype>
              <v:shape id="テキスト ボックス 2" o:spid="_x0000_s1026" type="#_x0000_t202" style="position:absolute;left:0;text-align:left;margin-left:140.95pt;margin-top:14pt;width:30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" filled="f" stroked="f" strokeweight=".5pt">
                <v:textbox>
                  <w:txbxContent>
                    <w:p w:rsidR="005743A2" w:rsidRDefault="005743A2">
                      <w:r>
                        <w:rPr>
                          <w:noProof/>
                        </w:rPr>
                        <w:drawing>
                          <wp:inline distT="0" distB="0" distL="0" distR="0" wp14:anchorId="1DF89886" wp14:editId="65001CED">
                            <wp:extent cx="171450" cy="14605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6050"/>
                                    </a:xfrm>
                                    <a:prstGeom prst="rect">
                                      <a:avLst/>
                                    </a:prstGeom>
                                    <a:noFill/>
                                    <a:ln>
                                      <a:noFill/>
                                    </a:ln>
                                  </pic:spPr>
                                </pic:pic>
                              </a:graphicData>
                            </a:graphic>
                          </wp:inline>
                        </w:drawing>
                      </w:r>
                    </w:p>
                  </w:txbxContent>
                </v:textbox>
              </v:shape>
            </w:pict>
          </mc:Fallback>
        </mc:AlternateContent>
      </w:r>
    </w:p>
    <w:p w:rsidR="004E6209" w:rsidRDefault="004E6209" w:rsidP="004E6209">
      <w:pPr>
        <w:ind w:leftChars="200" w:left="420"/>
      </w:pPr>
      <w:r>
        <w:rPr>
          <w:rFonts w:hint="eastAsia"/>
        </w:rPr>
        <w:t>六月壬午朔戊戌、洞庭叚守</w:t>
      </w:r>
      <w:r w:rsidR="005743A2">
        <w:rPr>
          <w:rFonts w:hint="eastAsia"/>
          <w:noProof/>
        </w:rPr>
        <w:t xml:space="preserve">　</w:t>
      </w:r>
      <w:r w:rsidR="005743A2">
        <w:rPr>
          <w:rFonts w:hint="eastAsia"/>
          <w:noProof/>
        </w:rPr>
        <w:t xml:space="preserve"> </w:t>
      </w:r>
      <w:r>
        <w:rPr>
          <w:rFonts w:hint="eastAsia"/>
        </w:rPr>
        <w:t>下□。聽書從事。臨沅</w:t>
      </w:r>
    </w:p>
    <w:p w:rsidR="004E6209" w:rsidRDefault="004E6209" w:rsidP="004E6209">
      <w:pPr>
        <w:ind w:leftChars="200" w:left="420"/>
        <w:rPr>
          <w:lang w:eastAsia="zh-TW"/>
        </w:rPr>
      </w:pPr>
      <w:r>
        <w:rPr>
          <w:rFonts w:hint="eastAsia"/>
        </w:rPr>
        <w:t>下</w:t>
      </w:r>
      <w:r>
        <w:rPr>
          <w:rFonts w:ascii="PMingLiU-ExtB" w:eastAsia="PMingLiU-ExtB" w:hAnsi="PMingLiU-ExtB" w:cs="PMingLiU-ExtB" w:hint="eastAsia"/>
        </w:rPr>
        <w:t>𡩡</w:t>
      </w:r>
      <w:r>
        <w:rPr>
          <w:rFonts w:ascii="ＭＳ 明朝" w:eastAsia="ＭＳ 明朝" w:hAnsi="ＭＳ 明朝" w:cs="ＭＳ 明朝" w:hint="eastAsia"/>
        </w:rPr>
        <w:t>・</w:t>
      </w:r>
      <w:r>
        <w:rPr>
          <w:rFonts w:hint="eastAsia"/>
        </w:rPr>
        <w:t>門淺・零陽・上衍、各以道次傳</w:t>
      </w:r>
      <w:r w:rsidR="006E7E78">
        <w:rPr>
          <w:rFonts w:hint="eastAsia"/>
        </w:rPr>
        <w:t>。</w:t>
      </w:r>
      <w:r>
        <w:rPr>
          <w:rFonts w:hint="eastAsia"/>
          <w:lang w:eastAsia="zh-TW"/>
        </w:rPr>
        <w:t>別書</w:t>
      </w:r>
      <w:r w:rsidR="006E7E78">
        <w:rPr>
          <w:rFonts w:hint="eastAsia"/>
          <w:lang w:eastAsia="zh-TW"/>
        </w:rPr>
        <w:t>、</w:t>
      </w:r>
      <w:r>
        <w:rPr>
          <w:rFonts w:hint="eastAsia"/>
          <w:lang w:eastAsia="zh-TW"/>
        </w:rPr>
        <w:t>臨</w:t>
      </w:r>
    </w:p>
    <w:p w:rsidR="004E6209" w:rsidRDefault="004E6209" w:rsidP="004E6209">
      <w:pPr>
        <w:ind w:leftChars="200" w:left="420"/>
        <w:rPr>
          <w:lang w:eastAsia="zh-TW"/>
        </w:rPr>
      </w:pPr>
      <w:r>
        <w:rPr>
          <w:rFonts w:hint="eastAsia"/>
          <w:lang w:eastAsia="zh-TW"/>
        </w:rPr>
        <w:t>沅</w:t>
      </w:r>
      <w:r w:rsidR="006E7E78">
        <w:rPr>
          <w:rFonts w:hint="eastAsia"/>
          <w:lang w:eastAsia="zh-TW"/>
        </w:rPr>
        <w:t>下</w:t>
      </w:r>
      <w:r>
        <w:rPr>
          <w:rFonts w:hint="eastAsia"/>
          <w:lang w:eastAsia="zh-TW"/>
        </w:rPr>
        <w:t>洞庭都水</w:t>
      </w:r>
      <w:r w:rsidR="006E7E78">
        <w:rPr>
          <w:rFonts w:hint="eastAsia"/>
          <w:lang w:eastAsia="zh-TW"/>
        </w:rPr>
        <w:t>、</w:t>
      </w:r>
      <w:r>
        <w:rPr>
          <w:rFonts w:hint="eastAsia"/>
          <w:lang w:eastAsia="zh-TW"/>
        </w:rPr>
        <w:t>蓬下鐵官。</w:t>
      </w:r>
    </w:p>
    <w:p w:rsidR="004E6209" w:rsidRDefault="004E6209" w:rsidP="004E6209">
      <w:pPr>
        <w:ind w:leftChars="200" w:left="420"/>
      </w:pPr>
      <w:r>
        <w:rPr>
          <w:rFonts w:hint="eastAsia"/>
          <w:lang w:eastAsia="zh-TW"/>
        </w:rPr>
        <w:t>皆以郵行。書到相報、不報追。</w:t>
      </w:r>
      <w:r>
        <w:rPr>
          <w:rFonts w:hint="eastAsia"/>
        </w:rPr>
        <w:t>臨沅・門淺・零陽</w:t>
      </w:r>
      <w:r w:rsidR="006E7E78">
        <w:rPr>
          <w:rFonts w:hint="eastAsia"/>
        </w:rPr>
        <w:t>・</w:t>
      </w:r>
    </w:p>
    <w:p w:rsidR="006E7E78" w:rsidRDefault="006E7E78" w:rsidP="004E6209">
      <w:pPr>
        <w:ind w:leftChars="200" w:left="420"/>
        <w:rPr>
          <w:lang w:eastAsia="zh-TW"/>
        </w:rPr>
      </w:pPr>
      <w:r w:rsidRPr="006E7E78">
        <w:rPr>
          <w:rFonts w:hint="eastAsia"/>
        </w:rPr>
        <w:t>上衍</w:t>
      </w:r>
      <w:r>
        <w:rPr>
          <w:rFonts w:hint="eastAsia"/>
        </w:rPr>
        <w:t>・</w:t>
      </w:r>
      <w:r w:rsidR="004E6209">
        <w:rPr>
          <w:rFonts w:hint="eastAsia"/>
        </w:rPr>
        <w:t>□</w:t>
      </w:r>
      <w:r>
        <w:rPr>
          <w:rFonts w:hint="eastAsia"/>
        </w:rPr>
        <w:t>言</w:t>
      </w:r>
      <w:r w:rsidR="004E6209">
        <w:rPr>
          <w:rFonts w:hint="eastAsia"/>
        </w:rPr>
        <w:t>書到</w:t>
      </w:r>
      <w:r>
        <w:rPr>
          <w:rFonts w:hint="eastAsia"/>
        </w:rPr>
        <w:t>、</w:t>
      </w:r>
      <w:r w:rsidR="004E6209">
        <w:rPr>
          <w:rFonts w:hint="eastAsia"/>
        </w:rPr>
        <w:t>署兵曹發。</w:t>
      </w:r>
      <w:r w:rsidR="004E6209">
        <w:rPr>
          <w:rFonts w:hint="eastAsia"/>
          <w:lang w:eastAsia="zh-TW"/>
        </w:rPr>
        <w:t>／如手。道一書。●以洞庭候印。</w:t>
      </w:r>
    </w:p>
    <w:p w:rsidR="004E6209" w:rsidRDefault="004E6209" w:rsidP="006E7E78">
      <w:pPr>
        <w:ind w:leftChars="200" w:left="420"/>
        <w:jc w:val="right"/>
      </w:pPr>
      <w:r>
        <w:rPr>
          <w:rFonts w:hint="eastAsia"/>
        </w:rPr>
        <w:t>（</w:t>
      </w:r>
      <w:r>
        <w:rPr>
          <w:rFonts w:hint="eastAsia"/>
        </w:rPr>
        <w:t>J1</w:t>
      </w:r>
      <w:r>
        <w:rPr>
          <w:rFonts w:hint="eastAsia"/>
        </w:rPr>
        <w:t>⑨</w:t>
      </w:r>
      <w:r>
        <w:t>712</w:t>
      </w:r>
      <w:r>
        <w:rPr>
          <w:rFonts w:hint="eastAsia"/>
        </w:rPr>
        <w:t>正</w:t>
      </w:r>
      <w:r w:rsidR="006E7E78">
        <w:rPr>
          <w:rFonts w:hint="eastAsia"/>
        </w:rPr>
        <w:t>+</w:t>
      </w:r>
      <w:r w:rsidR="006E7E78" w:rsidRPr="006E7E78">
        <w:rPr>
          <w:rFonts w:hint="eastAsia"/>
        </w:rPr>
        <w:t>J1</w:t>
      </w:r>
      <w:r w:rsidR="006E7E78" w:rsidRPr="006E7E78">
        <w:rPr>
          <w:rFonts w:hint="eastAsia"/>
        </w:rPr>
        <w:t>⑨</w:t>
      </w:r>
      <w:r w:rsidR="006E7E78">
        <w:rPr>
          <w:rFonts w:hint="eastAsia"/>
        </w:rPr>
        <w:t>758</w:t>
      </w:r>
      <w:r w:rsidR="006E7E78">
        <w:rPr>
          <w:rFonts w:hint="eastAsia"/>
        </w:rPr>
        <w:t>正</w:t>
      </w:r>
      <w:r>
        <w:rPr>
          <w:rFonts w:hint="eastAsia"/>
        </w:rPr>
        <w:t>）</w:t>
      </w:r>
      <w:r w:rsidR="00106B81">
        <w:rPr>
          <w:rStyle w:val="a5"/>
        </w:rPr>
        <w:endnoteReference w:id="1"/>
      </w:r>
    </w:p>
    <w:p w:rsidR="002B793F" w:rsidRDefault="002B793F" w:rsidP="002B793F"/>
    <w:p w:rsidR="00ED32E2" w:rsidRDefault="00C619C2" w:rsidP="00754FCD">
      <w:pPr>
        <w:ind w:firstLineChars="100" w:firstLine="210"/>
      </w:pPr>
      <w:r>
        <w:rPr>
          <w:rFonts w:hint="eastAsia"/>
        </w:rPr>
        <w:t>文中の</w:t>
      </w:r>
      <w:r w:rsidR="00754FCD">
        <w:rPr>
          <w:rFonts w:hint="eastAsia"/>
        </w:rPr>
        <w:t>「報」</w:t>
      </w:r>
      <w:r>
        <w:rPr>
          <w:rFonts w:hint="eastAsia"/>
        </w:rPr>
        <w:t>について</w:t>
      </w:r>
      <w:r w:rsidR="00754FCD">
        <w:rPr>
          <w:rFonts w:hint="eastAsia"/>
        </w:rPr>
        <w:t>は</w:t>
      </w:r>
      <w:r>
        <w:rPr>
          <w:rFonts w:hint="eastAsia"/>
        </w:rPr>
        <w:t>、</w:t>
      </w:r>
      <w:r w:rsidR="00754FCD">
        <w:rPr>
          <w:rFonts w:hint="eastAsia"/>
        </w:rPr>
        <w:t>「</w:t>
      </w:r>
      <w:r w:rsidR="00754FCD" w:rsidRPr="00754FCD">
        <w:rPr>
          <w:rFonts w:hint="eastAsia"/>
        </w:rPr>
        <w:t>復</w:t>
      </w:r>
      <w:r w:rsidR="00754FCD">
        <w:rPr>
          <w:rFonts w:hint="eastAsia"/>
        </w:rPr>
        <w:t>なり</w:t>
      </w:r>
      <w:r w:rsidR="00754FCD" w:rsidRPr="00754FCD">
        <w:rPr>
          <w:rFonts w:hint="eastAsia"/>
        </w:rPr>
        <w:t>」</w:t>
      </w:r>
      <w:r w:rsidR="00754FCD">
        <w:rPr>
          <w:rFonts w:hint="eastAsia"/>
        </w:rPr>
        <w:t>（『淮南子』巻</w:t>
      </w:r>
      <w:r w:rsidR="00754FCD">
        <w:rPr>
          <w:rFonts w:hint="eastAsia"/>
        </w:rPr>
        <w:t>3</w:t>
      </w:r>
      <w:r w:rsidR="00754FCD">
        <w:rPr>
          <w:rFonts w:hint="eastAsia"/>
        </w:rPr>
        <w:t>天文訓・高誘注）、「猶お反のごときなり」（『戦国策』楚策</w:t>
      </w:r>
      <w:r w:rsidR="00754FCD">
        <w:rPr>
          <w:rFonts w:hint="eastAsia"/>
        </w:rPr>
        <w:t>4</w:t>
      </w:r>
      <w:r w:rsidR="00754FCD">
        <w:rPr>
          <w:rFonts w:hint="eastAsia"/>
        </w:rPr>
        <w:t>・鮑彪注）と</w:t>
      </w:r>
      <w:r w:rsidR="00AA532A">
        <w:rPr>
          <w:rFonts w:hint="eastAsia"/>
        </w:rPr>
        <w:t>釈</w:t>
      </w:r>
      <w:r w:rsidR="00754FCD">
        <w:rPr>
          <w:rFonts w:hint="eastAsia"/>
        </w:rPr>
        <w:t>され、</w:t>
      </w:r>
      <w:r w:rsidR="00AA532A">
        <w:rPr>
          <w:rFonts w:hint="eastAsia"/>
        </w:rPr>
        <w:t>ここでは</w:t>
      </w:r>
      <w:r w:rsidR="00754FCD">
        <w:rPr>
          <w:rFonts w:hint="eastAsia"/>
        </w:rPr>
        <w:t>返信を意味</w:t>
      </w:r>
      <w:r w:rsidR="00AA532A">
        <w:rPr>
          <w:rFonts w:hint="eastAsia"/>
        </w:rPr>
        <w:t>しており、「書到相報（この文書が届いたら</w:t>
      </w:r>
      <w:r w:rsidR="00106B81">
        <w:rPr>
          <w:rStyle w:val="a5"/>
        </w:rPr>
        <w:endnoteReference w:id="2"/>
      </w:r>
      <w:r w:rsidR="00AA532A">
        <w:rPr>
          <w:rFonts w:hint="eastAsia"/>
        </w:rPr>
        <w:t>相手に返信せよ）」と要求</w:t>
      </w:r>
      <w:r w:rsidR="009F2939">
        <w:rPr>
          <w:rFonts w:hint="eastAsia"/>
        </w:rPr>
        <w:t>し</w:t>
      </w:r>
      <w:r w:rsidR="00AA532A">
        <w:rPr>
          <w:rFonts w:hint="eastAsia"/>
        </w:rPr>
        <w:t>ている。</w:t>
      </w:r>
    </w:p>
    <w:p w:rsidR="00766F3F" w:rsidRDefault="00ED32E2" w:rsidP="00754FCD">
      <w:pPr>
        <w:ind w:firstLineChars="100" w:firstLine="210"/>
      </w:pPr>
      <w:r>
        <w:rPr>
          <w:rFonts w:hint="eastAsia"/>
        </w:rPr>
        <w:t>そして、そ</w:t>
      </w:r>
      <w:r w:rsidR="009F6994">
        <w:rPr>
          <w:rFonts w:hint="eastAsia"/>
        </w:rPr>
        <w:t>れ</w:t>
      </w:r>
      <w:r>
        <w:rPr>
          <w:rFonts w:hint="eastAsia"/>
        </w:rPr>
        <w:t>にともなう返信の開封者</w:t>
      </w:r>
      <w:r w:rsidR="00992E1C">
        <w:rPr>
          <w:rFonts w:hint="eastAsia"/>
        </w:rPr>
        <w:t>を</w:t>
      </w:r>
      <w:r w:rsidR="00D61330">
        <w:rPr>
          <w:rFonts w:hint="eastAsia"/>
        </w:rPr>
        <w:t>通知</w:t>
      </w:r>
      <w:r w:rsidR="00992E1C">
        <w:rPr>
          <w:rFonts w:hint="eastAsia"/>
        </w:rPr>
        <w:t>する文言</w:t>
      </w:r>
      <w:r w:rsidR="002B69CB">
        <w:rPr>
          <w:rFonts w:hint="eastAsia"/>
        </w:rPr>
        <w:t>が</w:t>
      </w:r>
      <w:r w:rsidR="002B793F">
        <w:rPr>
          <w:rFonts w:hint="eastAsia"/>
        </w:rPr>
        <w:t>「</w:t>
      </w:r>
      <w:r w:rsidR="0004769A">
        <w:rPr>
          <w:rFonts w:hint="eastAsia"/>
        </w:rPr>
        <w:t>署</w:t>
      </w:r>
      <w:r w:rsidR="00A656A4">
        <w:rPr>
          <w:rFonts w:hint="eastAsia"/>
        </w:rPr>
        <w:t>兵</w:t>
      </w:r>
      <w:r w:rsidR="002B793F">
        <w:rPr>
          <w:rFonts w:hint="eastAsia"/>
        </w:rPr>
        <w:t>曹</w:t>
      </w:r>
      <w:r w:rsidR="00E444AD">
        <w:rPr>
          <w:rFonts w:hint="eastAsia"/>
        </w:rPr>
        <w:t>發</w:t>
      </w:r>
      <w:r w:rsidR="002B793F">
        <w:rPr>
          <w:rFonts w:hint="eastAsia"/>
        </w:rPr>
        <w:t>」</w:t>
      </w:r>
      <w:r>
        <w:rPr>
          <w:rFonts w:hint="eastAsia"/>
        </w:rPr>
        <w:t>である。</w:t>
      </w:r>
      <w:r w:rsidR="00766F3F">
        <w:rPr>
          <w:rFonts w:hint="eastAsia"/>
        </w:rPr>
        <w:t>『釈名』釈書契の、</w:t>
      </w:r>
    </w:p>
    <w:p w:rsidR="00766F3F" w:rsidRDefault="00766F3F" w:rsidP="00754FCD">
      <w:pPr>
        <w:ind w:firstLineChars="100" w:firstLine="210"/>
      </w:pPr>
    </w:p>
    <w:p w:rsidR="00766F3F" w:rsidRDefault="00766F3F" w:rsidP="00766F3F">
      <w:pPr>
        <w:ind w:leftChars="100" w:left="420" w:hangingChars="100" w:hanging="210"/>
        <w:rPr>
          <w:lang w:eastAsia="zh-TW"/>
        </w:rPr>
      </w:pPr>
      <w:r>
        <w:rPr>
          <w:rFonts w:hint="eastAsia"/>
        </w:rPr>
        <w:t xml:space="preserve">　</w:t>
      </w:r>
      <w:r w:rsidRPr="00766F3F">
        <w:rPr>
          <w:rFonts w:hint="eastAsia"/>
        </w:rPr>
        <w:t>書稱題</w:t>
      </w:r>
      <w:r>
        <w:rPr>
          <w:rFonts w:hint="eastAsia"/>
        </w:rPr>
        <w:t>。</w:t>
      </w:r>
      <w:r w:rsidRPr="00766F3F">
        <w:rPr>
          <w:rFonts w:hint="eastAsia"/>
          <w:lang w:eastAsia="zh-TW"/>
        </w:rPr>
        <w:t>題</w:t>
      </w:r>
      <w:r>
        <w:rPr>
          <w:rFonts w:hint="eastAsia"/>
          <w:lang w:eastAsia="zh-TW"/>
        </w:rPr>
        <w:t>、</w:t>
      </w:r>
      <w:r w:rsidRPr="00766F3F">
        <w:rPr>
          <w:rFonts w:hint="eastAsia"/>
          <w:lang w:eastAsia="zh-TW"/>
        </w:rPr>
        <w:t>諦也</w:t>
      </w:r>
      <w:r>
        <w:rPr>
          <w:rFonts w:hint="eastAsia"/>
          <w:lang w:eastAsia="zh-TW"/>
        </w:rPr>
        <w:t>。</w:t>
      </w:r>
      <w:r w:rsidRPr="00766F3F">
        <w:rPr>
          <w:rFonts w:hint="eastAsia"/>
          <w:lang w:eastAsia="zh-TW"/>
        </w:rPr>
        <w:t>審諦其名號也</w:t>
      </w:r>
      <w:r>
        <w:rPr>
          <w:rFonts w:hint="eastAsia"/>
          <w:lang w:eastAsia="zh-TW"/>
        </w:rPr>
        <w:t>。</w:t>
      </w:r>
      <w:r w:rsidRPr="00766F3F">
        <w:rPr>
          <w:rFonts w:hint="eastAsia"/>
          <w:lang w:eastAsia="zh-TW"/>
        </w:rPr>
        <w:t>亦言第</w:t>
      </w:r>
      <w:r>
        <w:rPr>
          <w:rFonts w:hint="eastAsia"/>
          <w:lang w:eastAsia="zh-TW"/>
        </w:rPr>
        <w:t>、</w:t>
      </w:r>
      <w:r w:rsidRPr="00766F3F">
        <w:rPr>
          <w:rFonts w:hint="eastAsia"/>
          <w:lang w:eastAsia="zh-TW"/>
        </w:rPr>
        <w:t>因其第次也。書文書檢曰署</w:t>
      </w:r>
      <w:r>
        <w:rPr>
          <w:rFonts w:hint="eastAsia"/>
          <w:lang w:eastAsia="zh-TW"/>
        </w:rPr>
        <w:t>。</w:t>
      </w:r>
      <w:r w:rsidRPr="00766F3F">
        <w:rPr>
          <w:rFonts w:hint="eastAsia"/>
          <w:lang w:eastAsia="zh-TW"/>
        </w:rPr>
        <w:t>署</w:t>
      </w:r>
      <w:r>
        <w:rPr>
          <w:rFonts w:hint="eastAsia"/>
          <w:lang w:eastAsia="zh-TW"/>
        </w:rPr>
        <w:t>、</w:t>
      </w:r>
      <w:r w:rsidRPr="00766F3F">
        <w:rPr>
          <w:rFonts w:hint="eastAsia"/>
          <w:lang w:eastAsia="zh-TW"/>
        </w:rPr>
        <w:t>予也</w:t>
      </w:r>
      <w:r>
        <w:rPr>
          <w:rFonts w:hint="eastAsia"/>
          <w:lang w:eastAsia="zh-TW"/>
        </w:rPr>
        <w:t>。</w:t>
      </w:r>
      <w:r w:rsidRPr="00766F3F">
        <w:rPr>
          <w:rFonts w:hint="eastAsia"/>
          <w:lang w:eastAsia="zh-TW"/>
        </w:rPr>
        <w:t>題所予者官號也。</w:t>
      </w:r>
    </w:p>
    <w:p w:rsidR="00766F3F" w:rsidRPr="00601F73" w:rsidRDefault="00766F3F" w:rsidP="00601F73">
      <w:pPr>
        <w:rPr>
          <w:rFonts w:eastAsia="PMingLiU"/>
          <w:lang w:eastAsia="zh-TW"/>
        </w:rPr>
      </w:pPr>
    </w:p>
    <w:p w:rsidR="002B793F" w:rsidRDefault="00766F3F" w:rsidP="00766F3F">
      <w:r>
        <w:rPr>
          <w:rFonts w:hint="eastAsia"/>
        </w:rPr>
        <w:t>という説明によれば</w:t>
      </w:r>
      <w:r w:rsidR="00992E1C">
        <w:rPr>
          <w:rFonts w:hint="eastAsia"/>
        </w:rPr>
        <w:t>、</w:t>
      </w:r>
      <w:r w:rsidR="00C619C2" w:rsidRPr="00C619C2">
        <w:rPr>
          <w:rFonts w:hint="eastAsia"/>
        </w:rPr>
        <w:t>「署」</w:t>
      </w:r>
      <w:r w:rsidR="00C619C2">
        <w:rPr>
          <w:rFonts w:hint="eastAsia"/>
        </w:rPr>
        <w:t>に</w:t>
      </w:r>
      <w:r w:rsidR="00C619C2" w:rsidRPr="00C619C2">
        <w:rPr>
          <w:rFonts w:hint="eastAsia"/>
        </w:rPr>
        <w:t>は</w:t>
      </w:r>
      <w:r>
        <w:rPr>
          <w:rFonts w:hint="eastAsia"/>
        </w:rPr>
        <w:t>文書を封緘する検</w:t>
      </w:r>
      <w:r w:rsidR="00106B81">
        <w:rPr>
          <w:rStyle w:val="a5"/>
        </w:rPr>
        <w:endnoteReference w:id="3"/>
      </w:r>
      <w:r>
        <w:rPr>
          <w:rFonts w:hint="eastAsia"/>
        </w:rPr>
        <w:t>に送り先の宛名を明記するという</w:t>
      </w:r>
      <w:r w:rsidR="00C619C2">
        <w:rPr>
          <w:rFonts w:hint="eastAsia"/>
        </w:rPr>
        <w:t>意味があった。</w:t>
      </w:r>
      <w:r w:rsidR="00ED32E2">
        <w:rPr>
          <w:rFonts w:hint="eastAsia"/>
        </w:rPr>
        <w:t>「曹」は</w:t>
      </w:r>
      <w:r w:rsidR="002B69CB">
        <w:rPr>
          <w:rFonts w:hint="eastAsia"/>
        </w:rPr>
        <w:t>太守府や県廷などの文書処理単位</w:t>
      </w:r>
      <w:r w:rsidR="00ED32E2">
        <w:rPr>
          <w:rFonts w:hint="eastAsia"/>
        </w:rPr>
        <w:t>であり</w:t>
      </w:r>
      <w:r w:rsidR="00106B81">
        <w:rPr>
          <w:rStyle w:val="a5"/>
        </w:rPr>
        <w:endnoteReference w:id="4"/>
      </w:r>
      <w:r w:rsidR="002B69CB">
        <w:rPr>
          <w:rFonts w:hint="eastAsia"/>
        </w:rPr>
        <w:t>、「兵曹」</w:t>
      </w:r>
      <w:r w:rsidR="00601F73">
        <w:rPr>
          <w:rFonts w:hint="eastAsia"/>
        </w:rPr>
        <w:t>と</w:t>
      </w:r>
      <w:r w:rsidR="002B69CB">
        <w:rPr>
          <w:rFonts w:hint="eastAsia"/>
        </w:rPr>
        <w:t>は兵器</w:t>
      </w:r>
      <w:r w:rsidR="00ED32E2">
        <w:rPr>
          <w:rFonts w:hint="eastAsia"/>
        </w:rPr>
        <w:t>関連</w:t>
      </w:r>
      <w:r>
        <w:rPr>
          <w:rFonts w:hint="eastAsia"/>
        </w:rPr>
        <w:t>の</w:t>
      </w:r>
      <w:r w:rsidR="002B69CB">
        <w:rPr>
          <w:rFonts w:hint="eastAsia"/>
        </w:rPr>
        <w:t>文書を扱う曹</w:t>
      </w:r>
      <w:r w:rsidR="00ED32E2">
        <w:rPr>
          <w:rFonts w:hint="eastAsia"/>
        </w:rPr>
        <w:t>であろう。「</w:t>
      </w:r>
      <w:r w:rsidR="00F712AA">
        <w:rPr>
          <w:rFonts w:hint="eastAsia"/>
        </w:rPr>
        <w:t>發</w:t>
      </w:r>
      <w:r w:rsidR="00601F73">
        <w:rPr>
          <w:rFonts w:hint="eastAsia"/>
        </w:rPr>
        <w:t>」が</w:t>
      </w:r>
      <w:r w:rsidR="00ED32E2">
        <w:rPr>
          <w:rFonts w:hint="eastAsia"/>
        </w:rPr>
        <w:t>「開く」の意であ</w:t>
      </w:r>
      <w:r w:rsidR="00FD38BC">
        <w:rPr>
          <w:rFonts w:hint="eastAsia"/>
        </w:rPr>
        <w:t>る</w:t>
      </w:r>
      <w:r w:rsidR="00601F73">
        <w:rPr>
          <w:rFonts w:hint="eastAsia"/>
        </w:rPr>
        <w:t>ことは、髙村武幸氏によってすでに指摘されている</w:t>
      </w:r>
      <w:r w:rsidR="00340AC9">
        <w:rPr>
          <w:rFonts w:hint="eastAsia"/>
        </w:rPr>
        <w:t>とおりである</w:t>
      </w:r>
      <w:r w:rsidR="00106B81">
        <w:rPr>
          <w:rStyle w:val="a5"/>
        </w:rPr>
        <w:endnoteReference w:id="5"/>
      </w:r>
      <w:r w:rsidR="00FD38BC" w:rsidRPr="000235E6">
        <w:rPr>
          <w:rFonts w:hint="eastAsia"/>
          <w:szCs w:val="21"/>
        </w:rPr>
        <w:t>。</w:t>
      </w:r>
      <w:r w:rsidR="00FD38BC" w:rsidRPr="00FD38BC">
        <w:rPr>
          <w:rFonts w:hint="eastAsia"/>
          <w:szCs w:val="21"/>
        </w:rPr>
        <w:t>つまり</w:t>
      </w:r>
      <w:r w:rsidR="00601F73">
        <w:rPr>
          <w:rFonts w:hint="eastAsia"/>
        </w:rPr>
        <w:t>「署兵曹發」とは</w:t>
      </w:r>
      <w:r w:rsidR="00AB3C5D">
        <w:rPr>
          <w:rFonts w:hint="eastAsia"/>
        </w:rPr>
        <w:t>、</w:t>
      </w:r>
      <w:r w:rsidR="00601F73">
        <w:rPr>
          <w:rFonts w:hint="eastAsia"/>
        </w:rPr>
        <w:t>「</w:t>
      </w:r>
      <w:r w:rsidR="009F6994">
        <w:rPr>
          <w:rFonts w:hint="eastAsia"/>
        </w:rPr>
        <w:t>返信に</w:t>
      </w:r>
      <w:r w:rsidR="00601F73">
        <w:rPr>
          <w:rFonts w:hint="eastAsia"/>
        </w:rPr>
        <w:t>あたって</w:t>
      </w:r>
      <w:r w:rsidR="009F6994">
        <w:rPr>
          <w:rFonts w:hint="eastAsia"/>
        </w:rPr>
        <w:t>は</w:t>
      </w:r>
      <w:r w:rsidR="00FD38BC">
        <w:rPr>
          <w:rFonts w:hint="eastAsia"/>
        </w:rPr>
        <w:t>その封検</w:t>
      </w:r>
      <w:r w:rsidR="00601F73">
        <w:rPr>
          <w:rFonts w:hint="eastAsia"/>
        </w:rPr>
        <w:t>上</w:t>
      </w:r>
      <w:r w:rsidR="00FD38BC">
        <w:rPr>
          <w:rFonts w:hint="eastAsia"/>
        </w:rPr>
        <w:t>に、</w:t>
      </w:r>
      <w:r w:rsidR="00601F73">
        <w:rPr>
          <w:rFonts w:hint="eastAsia"/>
        </w:rPr>
        <w:t>『</w:t>
      </w:r>
      <w:r w:rsidR="009F6994">
        <w:rPr>
          <w:rFonts w:hint="eastAsia"/>
        </w:rPr>
        <w:t>兵曹が開封のこと</w:t>
      </w:r>
      <w:r w:rsidR="00601F73">
        <w:rPr>
          <w:rFonts w:hint="eastAsia"/>
        </w:rPr>
        <w:t>』</w:t>
      </w:r>
      <w:r w:rsidR="009F6994">
        <w:rPr>
          <w:rFonts w:hint="eastAsia"/>
        </w:rPr>
        <w:t>と書き記</w:t>
      </w:r>
      <w:r w:rsidR="00601F73">
        <w:rPr>
          <w:rFonts w:hint="eastAsia"/>
        </w:rPr>
        <w:t>せ」という</w:t>
      </w:r>
      <w:r w:rsidR="009F6994">
        <w:rPr>
          <w:rFonts w:hint="eastAsia"/>
        </w:rPr>
        <w:t>指示</w:t>
      </w:r>
      <w:r w:rsidR="00601F73">
        <w:rPr>
          <w:rFonts w:hint="eastAsia"/>
        </w:rPr>
        <w:t>なの</w:t>
      </w:r>
      <w:r w:rsidR="009F6994">
        <w:rPr>
          <w:rFonts w:hint="eastAsia"/>
        </w:rPr>
        <w:t>である。</w:t>
      </w:r>
    </w:p>
    <w:p w:rsidR="002B793F" w:rsidRDefault="00340AC9" w:rsidP="00406EA1">
      <w:pPr>
        <w:ind w:firstLineChars="100" w:firstLine="210"/>
      </w:pPr>
      <w:r>
        <w:rPr>
          <w:rFonts w:hint="eastAsia"/>
        </w:rPr>
        <w:t>続いて</w:t>
      </w:r>
      <w:r w:rsidR="00D725D8">
        <w:rPr>
          <w:rFonts w:hint="eastAsia"/>
        </w:rPr>
        <w:t>、そうした指示を</w:t>
      </w:r>
      <w:r w:rsidR="00542490">
        <w:rPr>
          <w:rFonts w:hint="eastAsia"/>
        </w:rPr>
        <w:t>受け</w:t>
      </w:r>
      <w:r w:rsidR="00D725D8">
        <w:rPr>
          <w:rFonts w:hint="eastAsia"/>
        </w:rPr>
        <w:t>た</w:t>
      </w:r>
      <w:r w:rsidR="00542490">
        <w:rPr>
          <w:rFonts w:hint="eastAsia"/>
        </w:rPr>
        <w:t>側による対応の一例が</w:t>
      </w:r>
      <w:r w:rsidR="00AB3C5D">
        <w:rPr>
          <w:rFonts w:hint="eastAsia"/>
        </w:rPr>
        <w:t>J1</w:t>
      </w:r>
      <w:r w:rsidR="00AB3C5D">
        <w:rPr>
          <w:rFonts w:hint="eastAsia"/>
        </w:rPr>
        <w:t>⑧</w:t>
      </w:r>
      <w:r w:rsidR="00AB3C5D">
        <w:rPr>
          <w:rFonts w:hint="eastAsia"/>
        </w:rPr>
        <w:t>978</w:t>
      </w:r>
      <w:r w:rsidR="00542490">
        <w:rPr>
          <w:rFonts w:hint="eastAsia"/>
        </w:rPr>
        <w:t>である。封検とおぼしき簡に、</w:t>
      </w:r>
      <w:r w:rsidR="00AB3C5D">
        <w:rPr>
          <w:rFonts w:hint="eastAsia"/>
        </w:rPr>
        <w:t>「守府。戸曹發」と書かれ</w:t>
      </w:r>
      <w:r>
        <w:rPr>
          <w:rFonts w:hint="eastAsia"/>
        </w:rPr>
        <w:t>ているのだが</w:t>
      </w:r>
      <w:r w:rsidR="00542490">
        <w:rPr>
          <w:rFonts w:hint="eastAsia"/>
        </w:rPr>
        <w:t>、</w:t>
      </w:r>
      <w:r w:rsidR="007F6939">
        <w:rPr>
          <w:rFonts w:hint="eastAsia"/>
        </w:rPr>
        <w:t>こ</w:t>
      </w:r>
      <w:r w:rsidR="00BE6C8A">
        <w:rPr>
          <w:rFonts w:hint="eastAsia"/>
        </w:rPr>
        <w:t>のよ</w:t>
      </w:r>
      <w:r w:rsidR="001D6D32">
        <w:rPr>
          <w:rFonts w:hint="eastAsia"/>
        </w:rPr>
        <w:t>う</w:t>
      </w:r>
      <w:r w:rsidR="00BE6C8A">
        <w:rPr>
          <w:rFonts w:hint="eastAsia"/>
        </w:rPr>
        <w:t>に</w:t>
      </w:r>
      <w:r>
        <w:rPr>
          <w:rFonts w:hint="eastAsia"/>
        </w:rPr>
        <w:t>開封者を指定</w:t>
      </w:r>
      <w:r w:rsidR="001D6D32">
        <w:rPr>
          <w:rFonts w:hint="eastAsia"/>
        </w:rPr>
        <w:t>すれば</w:t>
      </w:r>
      <w:r w:rsidR="00D725D8">
        <w:rPr>
          <w:rFonts w:hint="eastAsia"/>
        </w:rPr>
        <w:t>、</w:t>
      </w:r>
      <w:r w:rsidR="002B793F">
        <w:rPr>
          <w:rFonts w:hint="eastAsia"/>
        </w:rPr>
        <w:t>他者に開封されることなく</w:t>
      </w:r>
      <w:r w:rsidR="007F6939">
        <w:rPr>
          <w:rFonts w:hint="eastAsia"/>
        </w:rPr>
        <w:t>封緘されたまま</w:t>
      </w:r>
      <w:r w:rsidR="00A90004">
        <w:rPr>
          <w:rFonts w:hint="eastAsia"/>
        </w:rPr>
        <w:t>太守府</w:t>
      </w:r>
      <w:r w:rsidR="002B793F">
        <w:rPr>
          <w:rFonts w:hint="eastAsia"/>
        </w:rPr>
        <w:t>の戸曹に届くというわけである。</w:t>
      </w:r>
    </w:p>
    <w:p w:rsidR="002B793F" w:rsidRDefault="00340AC9" w:rsidP="00340AC9">
      <w:pPr>
        <w:ind w:firstLineChars="100" w:firstLine="210"/>
      </w:pPr>
      <w:r>
        <w:rPr>
          <w:rFonts w:hint="eastAsia"/>
        </w:rPr>
        <w:t>以上のような</w:t>
      </w:r>
      <w:r w:rsidR="002B793F">
        <w:rPr>
          <w:rFonts w:hint="eastAsia"/>
        </w:rPr>
        <w:t>返信の開封者</w:t>
      </w:r>
      <w:r w:rsidR="00793C0A">
        <w:rPr>
          <w:rFonts w:hint="eastAsia"/>
        </w:rPr>
        <w:t>の</w:t>
      </w:r>
      <w:r>
        <w:rPr>
          <w:rFonts w:hint="eastAsia"/>
        </w:rPr>
        <w:t>通知・指定</w:t>
      </w:r>
      <w:r w:rsidR="002B793F">
        <w:rPr>
          <w:rFonts w:hint="eastAsia"/>
        </w:rPr>
        <w:t>は</w:t>
      </w:r>
      <w:r w:rsidR="0004769A">
        <w:rPr>
          <w:rFonts w:hint="eastAsia"/>
        </w:rPr>
        <w:t>官吏</w:t>
      </w:r>
      <w:r w:rsidR="00793C0A">
        <w:rPr>
          <w:rFonts w:hint="eastAsia"/>
        </w:rPr>
        <w:t>による</w:t>
      </w:r>
      <w:r w:rsidR="0004769A">
        <w:rPr>
          <w:rFonts w:hint="eastAsia"/>
        </w:rPr>
        <w:t>自発的な</w:t>
      </w:r>
      <w:r w:rsidR="00D06C93">
        <w:rPr>
          <w:rFonts w:hint="eastAsia"/>
        </w:rPr>
        <w:t>アイディア</w:t>
      </w:r>
      <w:r w:rsidR="002B793F">
        <w:rPr>
          <w:rFonts w:hint="eastAsia"/>
        </w:rPr>
        <w:t>ではなく、律によって義務づけられた行為であった。岳麓秦簡</w:t>
      </w:r>
      <w:r w:rsidR="007F6939">
        <w:rPr>
          <w:rFonts w:hint="eastAsia"/>
        </w:rPr>
        <w:t>281/0798</w:t>
      </w:r>
      <w:r w:rsidR="007F6939">
        <w:rPr>
          <w:rFonts w:hint="eastAsia"/>
        </w:rPr>
        <w:t>～</w:t>
      </w:r>
      <w:r w:rsidR="007F6939">
        <w:rPr>
          <w:rFonts w:hint="eastAsia"/>
        </w:rPr>
        <w:t>282/0794</w:t>
      </w:r>
      <w:r w:rsidR="008C50B6">
        <w:rPr>
          <w:rFonts w:hint="eastAsia"/>
        </w:rPr>
        <w:t>に</w:t>
      </w:r>
      <w:r w:rsidR="00793C0A">
        <w:rPr>
          <w:rFonts w:hint="eastAsia"/>
        </w:rPr>
        <w:t>記載されている</w:t>
      </w:r>
      <w:r w:rsidR="008C50B6">
        <w:rPr>
          <w:rFonts w:hint="eastAsia"/>
        </w:rPr>
        <w:t>興律</w:t>
      </w:r>
      <w:r w:rsidR="002B793F">
        <w:rPr>
          <w:rFonts w:hint="eastAsia"/>
        </w:rPr>
        <w:t>の</w:t>
      </w:r>
      <w:r w:rsidR="00673A07">
        <w:rPr>
          <w:rFonts w:hint="eastAsia"/>
        </w:rPr>
        <w:t>規定</w:t>
      </w:r>
      <w:r w:rsidR="002B793F">
        <w:rPr>
          <w:rFonts w:hint="eastAsia"/>
        </w:rPr>
        <w:t>がそれに該当する。</w:t>
      </w:r>
    </w:p>
    <w:p w:rsidR="00340AC9" w:rsidRDefault="00340AC9" w:rsidP="00340AC9">
      <w:pPr>
        <w:ind w:firstLineChars="100" w:firstLine="210"/>
      </w:pPr>
    </w:p>
    <w:p w:rsidR="001941E8" w:rsidRDefault="001941E8" w:rsidP="00FB03B7">
      <w:pPr>
        <w:ind w:leftChars="200" w:left="420"/>
        <w:rPr>
          <w:lang w:eastAsia="zh-TW"/>
        </w:rPr>
      </w:pPr>
      <w:r>
        <w:rPr>
          <w:rFonts w:hint="eastAsia"/>
          <w:lang w:eastAsia="zh-TW"/>
        </w:rPr>
        <w:t>興律曰、</w:t>
      </w:r>
      <w:r w:rsidR="00F013D1">
        <w:rPr>
          <w:rFonts w:hint="eastAsia"/>
          <w:lang w:eastAsia="zh-TW"/>
        </w:rPr>
        <w:t>①</w:t>
      </w:r>
      <w:r w:rsidRPr="00C400EE">
        <w:rPr>
          <w:rFonts w:hint="eastAsia"/>
          <w:u w:val="single"/>
          <w:lang w:eastAsia="zh-TW"/>
        </w:rPr>
        <w:t>諸書求報者、皆告、令署某曹發</w:t>
      </w:r>
      <w:r w:rsidR="00C400EE" w:rsidRPr="00C400EE">
        <w:rPr>
          <w:rFonts w:hint="eastAsia"/>
          <w:sz w:val="16"/>
          <w:szCs w:val="16"/>
          <w:lang w:eastAsia="zh-TW"/>
        </w:rPr>
        <w:t>A</w:t>
      </w:r>
      <w:r w:rsidR="000D34E7">
        <w:rPr>
          <w:rFonts w:hint="eastAsia"/>
          <w:lang w:eastAsia="zh-TW"/>
        </w:rPr>
        <w:t>。</w:t>
      </w:r>
      <w:r w:rsidRPr="00FB03B7">
        <w:rPr>
          <w:rFonts w:ascii="ＭＳ Ｐゴシック" w:eastAsia="ＭＳ Ｐゴシック" w:cs="ＭＳ Ｐゴシック" w:hint="eastAsia"/>
          <w:kern w:val="0"/>
          <w:szCs w:val="21"/>
          <w:lang w:eastAsia="zh-TW"/>
        </w:rPr>
        <w:t>∟</w:t>
      </w:r>
      <w:r w:rsidRPr="00C400EE">
        <w:rPr>
          <w:rFonts w:hint="eastAsia"/>
          <w:u w:val="single"/>
          <w:lang w:eastAsia="zh-TW"/>
        </w:rPr>
        <w:t>弗告曹</w:t>
      </w:r>
      <w:r w:rsidR="005418C4" w:rsidRPr="005418C4">
        <w:rPr>
          <w:rFonts w:hint="eastAsia"/>
          <w:sz w:val="16"/>
          <w:szCs w:val="16"/>
          <w:lang w:eastAsia="zh-TW"/>
        </w:rPr>
        <w:t>B1</w:t>
      </w:r>
      <w:r w:rsidR="000D34E7" w:rsidRPr="005418C4">
        <w:rPr>
          <w:rFonts w:hint="eastAsia"/>
          <w:lang w:eastAsia="zh-TW"/>
        </w:rPr>
        <w:t>、</w:t>
      </w:r>
      <w:r w:rsidRPr="00D725D8">
        <w:rPr>
          <w:rFonts w:ascii="ＭＳ Ｐゴシック" w:eastAsia="ＭＳ Ｐゴシック" w:cs="ＭＳ Ｐゴシック" w:hint="eastAsia"/>
          <w:kern w:val="0"/>
          <w:szCs w:val="21"/>
          <w:lang w:eastAsia="zh-TW"/>
        </w:rPr>
        <w:t>∟</w:t>
      </w:r>
      <w:r w:rsidRPr="00C400EE">
        <w:rPr>
          <w:rFonts w:hint="eastAsia"/>
          <w:u w:val="single"/>
          <w:lang w:eastAsia="zh-TW"/>
        </w:rPr>
        <w:t>報者署報書中某手</w:t>
      </w:r>
      <w:r w:rsidR="00C400EE" w:rsidRPr="00C400EE">
        <w:rPr>
          <w:rFonts w:hint="eastAsia"/>
          <w:sz w:val="16"/>
          <w:szCs w:val="16"/>
          <w:lang w:eastAsia="zh-TW"/>
        </w:rPr>
        <w:t>B</w:t>
      </w:r>
      <w:r w:rsidR="005418C4">
        <w:rPr>
          <w:rFonts w:hint="eastAsia"/>
          <w:sz w:val="16"/>
          <w:szCs w:val="16"/>
          <w:lang w:eastAsia="zh-TW"/>
        </w:rPr>
        <w:t>2</w:t>
      </w:r>
      <w:r>
        <w:rPr>
          <w:rFonts w:hint="eastAsia"/>
          <w:lang w:eastAsia="zh-TW"/>
        </w:rPr>
        <w:t>。</w:t>
      </w:r>
      <w:r w:rsidR="00F013D1">
        <w:rPr>
          <w:rFonts w:hint="eastAsia"/>
          <w:lang w:eastAsia="zh-TW"/>
        </w:rPr>
        <w:lastRenderedPageBreak/>
        <w:t>②</w:t>
      </w:r>
      <w:r w:rsidRPr="00C400EE">
        <w:rPr>
          <w:rFonts w:hint="eastAsia"/>
          <w:u w:val="single"/>
          <w:lang w:eastAsia="zh-TW"/>
        </w:rPr>
        <w:t>告而弗署</w:t>
      </w:r>
      <w:r w:rsidR="00C400EE" w:rsidRPr="00C400EE">
        <w:rPr>
          <w:rFonts w:hint="eastAsia"/>
          <w:sz w:val="16"/>
          <w:szCs w:val="16"/>
          <w:lang w:eastAsia="zh-TW"/>
        </w:rPr>
        <w:t>C</w:t>
      </w:r>
      <w:r>
        <w:rPr>
          <w:rFonts w:hint="eastAsia"/>
          <w:lang w:eastAsia="zh-TW"/>
        </w:rPr>
        <w:t>、</w:t>
      </w:r>
      <w:r w:rsidRPr="00C400EE">
        <w:rPr>
          <w:rFonts w:hint="eastAsia"/>
          <w:u w:val="single"/>
          <w:lang w:eastAsia="zh-TW"/>
        </w:rPr>
        <w:t>署而環</w:t>
      </w:r>
      <w:r w:rsidR="00C400EE">
        <w:rPr>
          <w:rFonts w:hint="eastAsia"/>
          <w:u w:val="single"/>
          <w:lang w:eastAsia="zh-TW"/>
        </w:rPr>
        <w:t>（</w:t>
      </w:r>
      <w:r w:rsidRPr="00C400EE">
        <w:rPr>
          <w:rFonts w:hint="eastAsia"/>
          <w:u w:val="single"/>
          <w:lang w:eastAsia="zh-TW"/>
        </w:rPr>
        <w:t>還</w:t>
      </w:r>
      <w:r w:rsidR="00C400EE">
        <w:rPr>
          <w:rFonts w:hint="eastAsia"/>
          <w:u w:val="single"/>
          <w:lang w:eastAsia="zh-TW"/>
        </w:rPr>
        <w:t>）</w:t>
      </w:r>
      <w:r w:rsidR="00C400EE" w:rsidRPr="00C400EE">
        <w:rPr>
          <w:rFonts w:hint="eastAsia"/>
          <w:sz w:val="16"/>
          <w:szCs w:val="16"/>
          <w:lang w:eastAsia="zh-TW"/>
        </w:rPr>
        <w:t>D</w:t>
      </w:r>
      <w:r>
        <w:rPr>
          <w:rFonts w:hint="eastAsia"/>
          <w:lang w:eastAsia="zh-TW"/>
        </w:rPr>
        <w:t>及</w:t>
      </w:r>
      <w:r w:rsidRPr="00C400EE">
        <w:rPr>
          <w:rFonts w:hint="eastAsia"/>
          <w:u w:val="single"/>
          <w:lang w:eastAsia="zh-TW"/>
        </w:rPr>
        <w:t>弗告</w:t>
      </w:r>
      <w:r w:rsidR="00C400EE" w:rsidRPr="00C400EE">
        <w:rPr>
          <w:rFonts w:hint="eastAsia"/>
          <w:sz w:val="16"/>
          <w:szCs w:val="16"/>
          <w:lang w:eastAsia="zh-TW"/>
        </w:rPr>
        <w:t>E</w:t>
      </w:r>
      <w:r w:rsidR="000D34E7">
        <w:rPr>
          <w:rFonts w:hint="eastAsia"/>
          <w:sz w:val="16"/>
          <w:szCs w:val="16"/>
          <w:lang w:eastAsia="zh-TW"/>
        </w:rPr>
        <w:t>、</w:t>
      </w:r>
      <w:r>
        <w:rPr>
          <w:rFonts w:ascii="ＭＳ Ｐゴシック" w:eastAsia="ＭＳ Ｐゴシック" w:cs="ＭＳ Ｐゴシック" w:hint="eastAsia"/>
          <w:kern w:val="0"/>
          <w:szCs w:val="21"/>
          <w:lang w:eastAsia="zh-TW"/>
        </w:rPr>
        <w:t>∟</w:t>
      </w:r>
      <w:r>
        <w:rPr>
          <w:rFonts w:hint="eastAsia"/>
          <w:lang w:eastAsia="zh-TW"/>
        </w:rPr>
        <w:t>及</w:t>
      </w:r>
      <w:r w:rsidRPr="00C400EE">
        <w:rPr>
          <w:rFonts w:hint="eastAsia"/>
          <w:u w:val="single"/>
          <w:lang w:eastAsia="zh-TW"/>
        </w:rPr>
        <w:t>不署手</w:t>
      </w:r>
      <w:r w:rsidR="00C400EE" w:rsidRPr="00C400EE">
        <w:rPr>
          <w:rFonts w:hint="eastAsia"/>
          <w:sz w:val="16"/>
          <w:szCs w:val="16"/>
          <w:lang w:eastAsia="zh-TW"/>
        </w:rPr>
        <w:t>F</w:t>
      </w:r>
      <w:r>
        <w:rPr>
          <w:rFonts w:hint="eastAsia"/>
          <w:lang w:eastAsia="zh-TW"/>
        </w:rPr>
        <w:t>、貲各一甲。</w:t>
      </w:r>
    </w:p>
    <w:p w:rsidR="00F16AC2" w:rsidRDefault="00F16AC2" w:rsidP="002B793F">
      <w:pPr>
        <w:rPr>
          <w:rFonts w:eastAsia="PMingLiU"/>
          <w:lang w:eastAsia="zh-TW"/>
        </w:rPr>
      </w:pPr>
    </w:p>
    <w:p w:rsidR="00C400EE" w:rsidRDefault="00FB03B7" w:rsidP="00FB03B7">
      <w:pPr>
        <w:ind w:firstLineChars="100" w:firstLine="210"/>
      </w:pPr>
      <w:r>
        <w:rPr>
          <w:rFonts w:hint="eastAsia"/>
        </w:rPr>
        <w:t>文書往来の手続きに関することなので、</w:t>
      </w:r>
      <w:r w:rsidRPr="00FB03B7">
        <w:rPr>
          <w:rFonts w:hint="eastAsia"/>
        </w:rPr>
        <w:t>本</w:t>
      </w:r>
      <w:r w:rsidR="00C400EE">
        <w:rPr>
          <w:rFonts w:hint="eastAsia"/>
        </w:rPr>
        <w:t>規</w:t>
      </w:r>
      <w:r w:rsidR="00DD359F">
        <w:rPr>
          <w:rFonts w:hint="eastAsia"/>
        </w:rPr>
        <w:t>定</w:t>
      </w:r>
      <w:r w:rsidRPr="00FB03B7">
        <w:rPr>
          <w:rFonts w:hint="eastAsia"/>
        </w:rPr>
        <w:t>の適用対象としては、文書を発信しそれについて返信を求める側（以下、</w:t>
      </w:r>
      <w:r w:rsidR="009526C7">
        <w:rPr>
          <w:rFonts w:hint="eastAsia"/>
        </w:rPr>
        <w:t>「求報者」）と、文書を受信しそれについて返信をする側（以下、「</w:t>
      </w:r>
      <w:r w:rsidRPr="00FB03B7">
        <w:rPr>
          <w:rFonts w:hint="eastAsia"/>
        </w:rPr>
        <w:t>報者」）の二者が存在する。そのため、部分</w:t>
      </w:r>
      <w:r w:rsidR="000400B2">
        <w:rPr>
          <w:rFonts w:hint="eastAsia"/>
        </w:rPr>
        <w:t>ごとに</w:t>
      </w:r>
      <w:r w:rsidR="007F6939">
        <w:rPr>
          <w:rFonts w:hint="eastAsia"/>
        </w:rPr>
        <w:t>行為の</w:t>
      </w:r>
      <w:r w:rsidRPr="00FB03B7">
        <w:rPr>
          <w:rFonts w:hint="eastAsia"/>
        </w:rPr>
        <w:t>主体が入れ替わり、それが本条文を難解なものにしている。原簡文</w:t>
      </w:r>
      <w:r w:rsidR="00340AC9">
        <w:rPr>
          <w:rFonts w:hint="eastAsia"/>
        </w:rPr>
        <w:t>にして</w:t>
      </w:r>
      <w:r w:rsidRPr="00FB03B7">
        <w:rPr>
          <w:rFonts w:hint="eastAsia"/>
        </w:rPr>
        <w:t>三つの句読点</w:t>
      </w:r>
      <w:r w:rsidR="00DB4AE4">
        <w:rPr>
          <w:rFonts w:hint="eastAsia"/>
        </w:rPr>
        <w:t>（「</w:t>
      </w:r>
      <w:r w:rsidR="00DB4AE4">
        <w:rPr>
          <w:rFonts w:ascii="ＭＳ Ｐゴシック" w:eastAsia="ＭＳ Ｐゴシック" w:cs="ＭＳ Ｐゴシック" w:hint="eastAsia"/>
          <w:kern w:val="0"/>
          <w:szCs w:val="21"/>
        </w:rPr>
        <w:t>∟</w:t>
      </w:r>
      <w:r w:rsidR="00DB4AE4">
        <w:rPr>
          <w:rFonts w:hint="eastAsia"/>
        </w:rPr>
        <w:t>」）</w:t>
      </w:r>
      <w:r w:rsidRPr="00FB03B7">
        <w:rPr>
          <w:rFonts w:hint="eastAsia"/>
        </w:rPr>
        <w:t>が打たれているの</w:t>
      </w:r>
      <w:r>
        <w:rPr>
          <w:rFonts w:hint="eastAsia"/>
        </w:rPr>
        <w:t>を見ると、秦の</w:t>
      </w:r>
      <w:r w:rsidR="007F6939">
        <w:rPr>
          <w:rFonts w:hint="eastAsia"/>
        </w:rPr>
        <w:t>官吏</w:t>
      </w:r>
      <w:r>
        <w:rPr>
          <w:rFonts w:hint="eastAsia"/>
        </w:rPr>
        <w:t>にとっても</w:t>
      </w:r>
      <w:r w:rsidR="007F6939">
        <w:rPr>
          <w:rFonts w:hint="eastAsia"/>
        </w:rPr>
        <w:t>難読</w:t>
      </w:r>
      <w:r>
        <w:rPr>
          <w:rFonts w:hint="eastAsia"/>
        </w:rPr>
        <w:t>な一条であったことがうかがえる。</w:t>
      </w:r>
    </w:p>
    <w:p w:rsidR="00FB03B7" w:rsidRDefault="00BE6C8A" w:rsidP="00BE6C8A">
      <w:pPr>
        <w:ind w:firstLineChars="100" w:firstLine="210"/>
      </w:pPr>
      <w:r>
        <w:rPr>
          <w:rFonts w:hint="eastAsia"/>
        </w:rPr>
        <w:t>そこで</w:t>
      </w:r>
      <w:r w:rsidR="0085169D">
        <w:rPr>
          <w:rFonts w:hint="eastAsia"/>
        </w:rPr>
        <w:t>、</w:t>
      </w:r>
      <w:r w:rsidR="00C400EE">
        <w:rPr>
          <w:rFonts w:hint="eastAsia"/>
        </w:rPr>
        <w:t>本条文に規定</w:t>
      </w:r>
      <w:r w:rsidR="00DD359F">
        <w:rPr>
          <w:rFonts w:hint="eastAsia"/>
        </w:rPr>
        <w:t>されている</w:t>
      </w:r>
      <w:r w:rsidR="00C400EE">
        <w:rPr>
          <w:rFonts w:hint="eastAsia"/>
        </w:rPr>
        <w:t>行為を</w:t>
      </w:r>
      <w:r w:rsidR="00C400EE">
        <w:rPr>
          <w:rFonts w:hint="eastAsia"/>
        </w:rPr>
        <w:t>A</w:t>
      </w:r>
      <w:r w:rsidR="00DD359F">
        <w:rPr>
          <w:rFonts w:hint="eastAsia"/>
        </w:rPr>
        <w:t>～</w:t>
      </w:r>
      <w:r w:rsidR="00DD359F">
        <w:rPr>
          <w:rFonts w:hint="eastAsia"/>
        </w:rPr>
        <w:t>F</w:t>
      </w:r>
      <w:r w:rsidR="00DD359F">
        <w:rPr>
          <w:rFonts w:hint="eastAsia"/>
        </w:rPr>
        <w:t>に分け、それぞれの</w:t>
      </w:r>
      <w:r w:rsidR="00FB03B7" w:rsidRPr="00FB03B7">
        <w:rPr>
          <w:rFonts w:hint="eastAsia"/>
        </w:rPr>
        <w:t>主体に注意しつつ、読解を</w:t>
      </w:r>
      <w:r>
        <w:rPr>
          <w:rFonts w:hint="eastAsia"/>
        </w:rPr>
        <w:t>試みたい</w:t>
      </w:r>
      <w:r w:rsidR="00FB03B7" w:rsidRPr="00FB03B7">
        <w:rPr>
          <w:rFonts w:hint="eastAsia"/>
        </w:rPr>
        <w:t>。</w:t>
      </w:r>
    </w:p>
    <w:p w:rsidR="00EF5129" w:rsidRDefault="00EF5129" w:rsidP="00BE6C8A">
      <w:pPr>
        <w:ind w:firstLineChars="100" w:firstLine="210"/>
      </w:pPr>
    </w:p>
    <w:p w:rsidR="00BE6C8A" w:rsidRDefault="00F013D1" w:rsidP="00F013D1">
      <w:r>
        <w:rPr>
          <w:rFonts w:hint="eastAsia"/>
        </w:rPr>
        <w:t>①</w:t>
      </w:r>
      <w:r w:rsidR="00E2242C">
        <w:rPr>
          <w:rFonts w:hint="eastAsia"/>
        </w:rPr>
        <w:t>処罰の</w:t>
      </w:r>
      <w:r>
        <w:rPr>
          <w:rFonts w:hint="eastAsia"/>
        </w:rPr>
        <w:t>前提となる</w:t>
      </w:r>
      <w:r w:rsidR="00742D20">
        <w:rPr>
          <w:rFonts w:hint="eastAsia"/>
        </w:rPr>
        <w:t>処理原則</w:t>
      </w:r>
    </w:p>
    <w:p w:rsidR="00DD359F" w:rsidRDefault="00DD359F" w:rsidP="000D34E7">
      <w:pPr>
        <w:rPr>
          <w:lang w:eastAsia="zh-TW"/>
        </w:rPr>
      </w:pPr>
      <w:r>
        <w:rPr>
          <w:rFonts w:hint="eastAsia"/>
          <w:lang w:eastAsia="zh-TW"/>
        </w:rPr>
        <w:t>A</w:t>
      </w:r>
      <w:r>
        <w:rPr>
          <w:rFonts w:hint="eastAsia"/>
          <w:lang w:eastAsia="zh-TW"/>
        </w:rPr>
        <w:t>：「</w:t>
      </w:r>
      <w:r w:rsidR="0004769A" w:rsidRPr="0004769A">
        <w:rPr>
          <w:rFonts w:hint="eastAsia"/>
          <w:lang w:eastAsia="zh-TW"/>
        </w:rPr>
        <w:t>諸書求報者、皆告、令署某曹發</w:t>
      </w:r>
      <w:r>
        <w:rPr>
          <w:rFonts w:hint="eastAsia"/>
          <w:lang w:eastAsia="zh-TW"/>
        </w:rPr>
        <w:t>」</w:t>
      </w:r>
    </w:p>
    <w:p w:rsidR="002E199C" w:rsidRDefault="001A62CC" w:rsidP="00DD359F">
      <w:pPr>
        <w:ind w:firstLineChars="100" w:firstLine="210"/>
      </w:pPr>
      <w:r>
        <w:rPr>
          <w:rFonts w:hint="eastAsia"/>
        </w:rPr>
        <w:t>明示されているとおり、</w:t>
      </w:r>
      <w:r w:rsidR="00615576">
        <w:rPr>
          <w:rFonts w:hint="eastAsia"/>
        </w:rPr>
        <w:t>この</w:t>
      </w:r>
      <w:r w:rsidR="00746BFD">
        <w:rPr>
          <w:rFonts w:hint="eastAsia"/>
        </w:rPr>
        <w:t>箇所</w:t>
      </w:r>
      <w:r w:rsidR="00615576">
        <w:rPr>
          <w:rFonts w:hint="eastAsia"/>
        </w:rPr>
        <w:t>の行為主体</w:t>
      </w:r>
      <w:r>
        <w:rPr>
          <w:rFonts w:hint="eastAsia"/>
        </w:rPr>
        <w:t>は求報者</w:t>
      </w:r>
      <w:r w:rsidR="00615576">
        <w:rPr>
          <w:rFonts w:hint="eastAsia"/>
        </w:rPr>
        <w:t>である。</w:t>
      </w:r>
    </w:p>
    <w:p w:rsidR="00A70E8C" w:rsidRDefault="00615576" w:rsidP="00DD359F">
      <w:pPr>
        <w:ind w:firstLineChars="100" w:firstLine="210"/>
      </w:pPr>
      <w:r>
        <w:rPr>
          <w:rFonts w:hint="eastAsia"/>
        </w:rPr>
        <w:t>往信に対する返信を求める際、</w:t>
      </w:r>
      <w:r w:rsidR="000D34E7">
        <w:rPr>
          <w:rFonts w:hint="eastAsia"/>
        </w:rPr>
        <w:t>求報者は</w:t>
      </w:r>
      <w:r>
        <w:rPr>
          <w:rFonts w:hint="eastAsia"/>
        </w:rPr>
        <w:t>いずれの場合も</w:t>
      </w:r>
      <w:r w:rsidR="000D34E7">
        <w:rPr>
          <w:rFonts w:hint="eastAsia"/>
        </w:rPr>
        <w:t>返信の</w:t>
      </w:r>
      <w:r w:rsidR="00C6458A">
        <w:rPr>
          <w:rFonts w:hint="eastAsia"/>
        </w:rPr>
        <w:t>開封者（宛先）</w:t>
      </w:r>
      <w:r w:rsidR="000D34E7">
        <w:rPr>
          <w:rFonts w:hint="eastAsia"/>
        </w:rPr>
        <w:t>を</w:t>
      </w:r>
      <w:r w:rsidR="00C47B80">
        <w:rPr>
          <w:rFonts w:hint="eastAsia"/>
        </w:rPr>
        <w:t>通知</w:t>
      </w:r>
      <w:r>
        <w:rPr>
          <w:rFonts w:hint="eastAsia"/>
        </w:rPr>
        <w:t>し、</w:t>
      </w:r>
      <w:r w:rsidR="00746BFD">
        <w:rPr>
          <w:rFonts w:hint="eastAsia"/>
        </w:rPr>
        <w:t>報者に</w:t>
      </w:r>
      <w:r>
        <w:rPr>
          <w:rFonts w:hint="eastAsia"/>
        </w:rPr>
        <w:t>「</w:t>
      </w:r>
      <w:r w:rsidRPr="00DD359F">
        <w:rPr>
          <w:rFonts w:hint="eastAsia"/>
        </w:rPr>
        <w:t>某曹發</w:t>
      </w:r>
      <w:r>
        <w:rPr>
          <w:rFonts w:hint="eastAsia"/>
        </w:rPr>
        <w:t>」と</w:t>
      </w:r>
      <w:r w:rsidR="00340AC9">
        <w:rPr>
          <w:rFonts w:hint="eastAsia"/>
        </w:rPr>
        <w:t>記</w:t>
      </w:r>
      <w:r w:rsidR="001A62CC">
        <w:rPr>
          <w:rFonts w:hint="eastAsia"/>
        </w:rPr>
        <w:t>入</w:t>
      </w:r>
      <w:r w:rsidR="00340AC9">
        <w:rPr>
          <w:rFonts w:hint="eastAsia"/>
        </w:rPr>
        <w:t>さ</w:t>
      </w:r>
      <w:r>
        <w:rPr>
          <w:rFonts w:hint="eastAsia"/>
        </w:rPr>
        <w:t>せるよう定め</w:t>
      </w:r>
      <w:r w:rsidR="00DD49E3">
        <w:rPr>
          <w:rFonts w:hint="eastAsia"/>
        </w:rPr>
        <w:t>ており、</w:t>
      </w:r>
      <w:r>
        <w:rPr>
          <w:rFonts w:hint="eastAsia"/>
        </w:rPr>
        <w:t>本来</w:t>
      </w:r>
      <w:r w:rsidR="000D34E7">
        <w:rPr>
          <w:rFonts w:hint="eastAsia"/>
        </w:rPr>
        <w:t>とるべき処理</w:t>
      </w:r>
      <w:r w:rsidR="008C50B6">
        <w:rPr>
          <w:rFonts w:hint="eastAsia"/>
        </w:rPr>
        <w:t>の仕方</w:t>
      </w:r>
      <w:r w:rsidR="00DD49E3">
        <w:rPr>
          <w:rFonts w:hint="eastAsia"/>
        </w:rPr>
        <w:t>がここに</w:t>
      </w:r>
      <w:r w:rsidR="000D34E7">
        <w:rPr>
          <w:rFonts w:hint="eastAsia"/>
        </w:rPr>
        <w:t>示</w:t>
      </w:r>
      <w:r w:rsidR="00DD49E3">
        <w:rPr>
          <w:rFonts w:hint="eastAsia"/>
        </w:rPr>
        <w:t>されてい</w:t>
      </w:r>
      <w:r w:rsidR="00746BFD">
        <w:rPr>
          <w:rFonts w:hint="eastAsia"/>
        </w:rPr>
        <w:t>る。</w:t>
      </w:r>
    </w:p>
    <w:p w:rsidR="001A62CC" w:rsidRDefault="001A62CC" w:rsidP="00DD359F">
      <w:pPr>
        <w:ind w:firstLineChars="100" w:firstLine="210"/>
      </w:pPr>
      <w:r>
        <w:rPr>
          <w:rFonts w:hint="eastAsia"/>
        </w:rPr>
        <w:t>なお、「</w:t>
      </w:r>
      <w:r w:rsidRPr="00DD359F">
        <w:rPr>
          <w:rFonts w:hint="eastAsia"/>
        </w:rPr>
        <w:t>某曹發</w:t>
      </w:r>
      <w:r>
        <w:rPr>
          <w:rFonts w:hint="eastAsia"/>
        </w:rPr>
        <w:t>」</w:t>
      </w:r>
      <w:r w:rsidR="00C475F3">
        <w:rPr>
          <w:rFonts w:hint="eastAsia"/>
        </w:rPr>
        <w:t>の具体的な</w:t>
      </w:r>
      <w:r>
        <w:rPr>
          <w:rFonts w:hint="eastAsia"/>
        </w:rPr>
        <w:t>記入</w:t>
      </w:r>
      <w:r w:rsidR="00C475F3">
        <w:rPr>
          <w:rFonts w:hint="eastAsia"/>
        </w:rPr>
        <w:t>場所について</w:t>
      </w:r>
      <w:r>
        <w:rPr>
          <w:rFonts w:hint="eastAsia"/>
        </w:rPr>
        <w:t>指示がないのは、</w:t>
      </w:r>
      <w:r w:rsidR="00C475F3">
        <w:rPr>
          <w:rFonts w:hint="eastAsia"/>
        </w:rPr>
        <w:t>前掲『釈名』釈書契からうかがえるように、このようなケースにおいて「</w:t>
      </w:r>
      <w:r w:rsidR="006D3CD7">
        <w:ruby>
          <w:rubyPr>
            <w:rubyAlign w:val="distributeSpace"/>
            <w:hps w:val="10"/>
            <w:hpsRaise w:val="18"/>
            <w:hpsBaseText w:val="21"/>
            <w:lid w:val="ja-JP"/>
          </w:rubyPr>
          <w:rt>
            <w:r w:rsidR="006D3CD7" w:rsidRPr="006D3CD7">
              <w:rPr>
                <w:rFonts w:ascii="ＭＳ 明朝" w:eastAsia="ＭＳ 明朝" w:hAnsi="ＭＳ 明朝" w:hint="eastAsia"/>
                <w:sz w:val="10"/>
              </w:rPr>
              <w:t>しる</w:t>
            </w:r>
          </w:rt>
          <w:rubyBase>
            <w:r w:rsidR="006D3CD7">
              <w:rPr>
                <w:rFonts w:hint="eastAsia"/>
              </w:rPr>
              <w:t>署</w:t>
            </w:r>
          </w:rubyBase>
        </w:ruby>
      </w:r>
      <w:r w:rsidR="00C475F3">
        <w:rPr>
          <w:rFonts w:hint="eastAsia"/>
        </w:rPr>
        <w:t>せ」といわれれば、</w:t>
      </w:r>
      <w:r w:rsidR="0085169D">
        <w:rPr>
          <w:rFonts w:hint="eastAsia"/>
        </w:rPr>
        <w:t>当時の人々にとっては</w:t>
      </w:r>
      <w:r w:rsidR="00C475F3">
        <w:rPr>
          <w:rFonts w:hint="eastAsia"/>
        </w:rPr>
        <w:t>封検に記すのが自明であったからであろう。</w:t>
      </w:r>
    </w:p>
    <w:p w:rsidR="005418C4" w:rsidRDefault="005418C4" w:rsidP="00DD359F">
      <w:pPr>
        <w:ind w:firstLineChars="100" w:firstLine="210"/>
      </w:pPr>
    </w:p>
    <w:p w:rsidR="00DD359F" w:rsidRDefault="00DD359F" w:rsidP="005418C4">
      <w:pPr>
        <w:rPr>
          <w:lang w:eastAsia="zh-TW"/>
        </w:rPr>
      </w:pPr>
      <w:r>
        <w:rPr>
          <w:rFonts w:hint="eastAsia"/>
          <w:lang w:eastAsia="zh-TW"/>
        </w:rPr>
        <w:t>B</w:t>
      </w:r>
      <w:r w:rsidR="005418C4">
        <w:rPr>
          <w:rFonts w:hint="eastAsia"/>
          <w:lang w:eastAsia="zh-TW"/>
        </w:rPr>
        <w:t>1</w:t>
      </w:r>
      <w:r>
        <w:rPr>
          <w:rFonts w:hint="eastAsia"/>
          <w:lang w:eastAsia="zh-TW"/>
        </w:rPr>
        <w:t>：「</w:t>
      </w:r>
      <w:r w:rsidR="0004769A" w:rsidRPr="0004769A">
        <w:rPr>
          <w:rFonts w:hint="eastAsia"/>
          <w:lang w:eastAsia="zh-TW"/>
        </w:rPr>
        <w:t>弗告曹</w:t>
      </w:r>
      <w:r w:rsidR="005418C4">
        <w:rPr>
          <w:rFonts w:hint="eastAsia"/>
          <w:lang w:eastAsia="zh-TW"/>
        </w:rPr>
        <w:t>」</w:t>
      </w:r>
      <w:r w:rsidR="008376A8">
        <w:rPr>
          <w:rFonts w:hint="eastAsia"/>
          <w:lang w:eastAsia="zh-TW"/>
        </w:rPr>
        <w:t>＋</w:t>
      </w:r>
      <w:r w:rsidR="005418C4">
        <w:rPr>
          <w:rFonts w:hint="eastAsia"/>
          <w:lang w:eastAsia="zh-TW"/>
        </w:rPr>
        <w:t>B2</w:t>
      </w:r>
      <w:r w:rsidR="005418C4">
        <w:rPr>
          <w:rFonts w:hint="eastAsia"/>
          <w:lang w:eastAsia="zh-TW"/>
        </w:rPr>
        <w:t>：「</w:t>
      </w:r>
      <w:r w:rsidR="0004769A" w:rsidRPr="0004769A">
        <w:rPr>
          <w:rFonts w:hint="eastAsia"/>
          <w:lang w:eastAsia="zh-TW"/>
        </w:rPr>
        <w:t>報者署報書中某手</w:t>
      </w:r>
      <w:r>
        <w:rPr>
          <w:rFonts w:hint="eastAsia"/>
          <w:lang w:eastAsia="zh-TW"/>
        </w:rPr>
        <w:t>」</w:t>
      </w:r>
    </w:p>
    <w:p w:rsidR="002E199C" w:rsidRDefault="005418C4" w:rsidP="005418C4">
      <w:pPr>
        <w:ind w:firstLineChars="100" w:firstLine="210"/>
      </w:pPr>
      <w:r>
        <w:rPr>
          <w:rFonts w:hint="eastAsia"/>
        </w:rPr>
        <w:t>B1</w:t>
      </w:r>
      <w:r w:rsidR="00C53BC7">
        <w:rPr>
          <w:rFonts w:hint="eastAsia"/>
        </w:rPr>
        <w:t>は、</w:t>
      </w:r>
      <w:r w:rsidR="00C53BC7">
        <w:rPr>
          <w:rFonts w:hint="eastAsia"/>
        </w:rPr>
        <w:t>A</w:t>
      </w:r>
      <w:r w:rsidR="00C53BC7">
        <w:rPr>
          <w:rFonts w:hint="eastAsia"/>
        </w:rPr>
        <w:t>で定められた行為が履行されなかった場合をいって</w:t>
      </w:r>
      <w:r w:rsidR="008C50B6">
        <w:rPr>
          <w:rFonts w:hint="eastAsia"/>
        </w:rPr>
        <w:t>いるので</w:t>
      </w:r>
      <w:r w:rsidR="00C53BC7">
        <w:rPr>
          <w:rFonts w:hint="eastAsia"/>
        </w:rPr>
        <w:t>、その行為主体は求報者である。</w:t>
      </w:r>
      <w:r w:rsidR="00A73F18">
        <w:rPr>
          <w:rFonts w:hint="eastAsia"/>
        </w:rPr>
        <w:t>ただし、</w:t>
      </w:r>
      <w:r w:rsidR="00D725D8">
        <w:rPr>
          <w:rFonts w:hint="eastAsia"/>
        </w:rPr>
        <w:t>「</w:t>
      </w:r>
      <w:r w:rsidR="00D725D8" w:rsidRPr="00FB03B7">
        <w:rPr>
          <w:rFonts w:ascii="ＭＳ Ｐゴシック" w:eastAsia="ＭＳ Ｐゴシック" w:cs="ＭＳ Ｐゴシック" w:hint="eastAsia"/>
          <w:kern w:val="0"/>
          <w:szCs w:val="21"/>
        </w:rPr>
        <w:t>∟</w:t>
      </w:r>
      <w:r w:rsidR="00D725D8">
        <w:rPr>
          <w:rFonts w:hint="eastAsia"/>
        </w:rPr>
        <w:t>」以降の</w:t>
      </w:r>
      <w:r w:rsidR="00D725D8">
        <w:rPr>
          <w:rFonts w:hint="eastAsia"/>
        </w:rPr>
        <w:t>B2</w:t>
      </w:r>
      <w:r w:rsidR="00D725D8">
        <w:rPr>
          <w:rFonts w:hint="eastAsia"/>
        </w:rPr>
        <w:t>では、主体が求報者から報者に替わっている。</w:t>
      </w:r>
    </w:p>
    <w:p w:rsidR="002E199C" w:rsidRDefault="002E199C" w:rsidP="005418C4">
      <w:pPr>
        <w:ind w:firstLineChars="100" w:firstLine="210"/>
      </w:pPr>
      <w:r>
        <w:rPr>
          <w:rFonts w:hint="eastAsia"/>
        </w:rPr>
        <w:t>求報者が</w:t>
      </w:r>
      <w:r w:rsidR="003A765C">
        <w:rPr>
          <w:rFonts w:hint="eastAsia"/>
        </w:rPr>
        <w:t>A</w:t>
      </w:r>
      <w:r>
        <w:rPr>
          <w:rFonts w:hint="eastAsia"/>
        </w:rPr>
        <w:t>で定められた行為を</w:t>
      </w:r>
      <w:r w:rsidR="003A765C">
        <w:rPr>
          <w:rFonts w:hint="eastAsia"/>
        </w:rPr>
        <w:t>履行</w:t>
      </w:r>
      <w:r>
        <w:rPr>
          <w:rFonts w:hint="eastAsia"/>
        </w:rPr>
        <w:t>せず</w:t>
      </w:r>
      <w:r w:rsidR="00BE6C8A">
        <w:rPr>
          <w:rFonts w:hint="eastAsia"/>
        </w:rPr>
        <w:t>、返信</w:t>
      </w:r>
      <w:r w:rsidR="00C6458A">
        <w:rPr>
          <w:rFonts w:hint="eastAsia"/>
        </w:rPr>
        <w:t>を開封する</w:t>
      </w:r>
      <w:r w:rsidR="0047033D">
        <w:rPr>
          <w:rFonts w:hint="eastAsia"/>
        </w:rPr>
        <w:t>曹</w:t>
      </w:r>
      <w:r w:rsidR="009F55F8">
        <w:rPr>
          <w:rFonts w:hint="eastAsia"/>
        </w:rPr>
        <w:t>、換言すれば返信の詳しい宛先</w:t>
      </w:r>
      <w:r>
        <w:rPr>
          <w:rFonts w:hint="eastAsia"/>
        </w:rPr>
        <w:t>を通知しな</w:t>
      </w:r>
      <w:r w:rsidR="009F55F8">
        <w:rPr>
          <w:rFonts w:hint="eastAsia"/>
        </w:rPr>
        <w:t>かった</w:t>
      </w:r>
      <w:r w:rsidR="00C542C3">
        <w:rPr>
          <w:rFonts w:hint="eastAsia"/>
        </w:rPr>
        <w:t>場合</w:t>
      </w:r>
      <w:r w:rsidR="0085169D">
        <w:rPr>
          <w:rFonts w:hint="eastAsia"/>
        </w:rPr>
        <w:t>（＝</w:t>
      </w:r>
      <w:r w:rsidR="0085169D">
        <w:rPr>
          <w:rFonts w:hint="eastAsia"/>
        </w:rPr>
        <w:t>B1</w:t>
      </w:r>
      <w:r w:rsidR="0085169D">
        <w:rPr>
          <w:rFonts w:hint="eastAsia"/>
        </w:rPr>
        <w:t>）</w:t>
      </w:r>
      <w:r w:rsidR="003A765C">
        <w:rPr>
          <w:rFonts w:hint="eastAsia"/>
        </w:rPr>
        <w:t>、</w:t>
      </w:r>
      <w:r w:rsidR="00D725D8">
        <w:rPr>
          <w:rFonts w:hint="eastAsia"/>
        </w:rPr>
        <w:t>報者は</w:t>
      </w:r>
      <w:r w:rsidR="003A765C">
        <w:rPr>
          <w:rFonts w:hint="eastAsia"/>
        </w:rPr>
        <w:t>往信に署名された</w:t>
      </w:r>
      <w:r w:rsidR="00E444AD">
        <w:rPr>
          <w:rFonts w:hint="eastAsia"/>
        </w:rPr>
        <w:t>当該</w:t>
      </w:r>
      <w:r w:rsidR="00B06DE5">
        <w:rPr>
          <w:rFonts w:hint="eastAsia"/>
        </w:rPr>
        <w:t>文書</w:t>
      </w:r>
      <w:r w:rsidR="00E444AD">
        <w:rPr>
          <w:rFonts w:hint="eastAsia"/>
        </w:rPr>
        <w:t>案件の</w:t>
      </w:r>
      <w:r w:rsidR="003A765C">
        <w:rPr>
          <w:rFonts w:hint="eastAsia"/>
        </w:rPr>
        <w:t>担当者名（「某手」）</w:t>
      </w:r>
      <w:r w:rsidR="00106B81">
        <w:rPr>
          <w:rStyle w:val="a5"/>
        </w:rPr>
        <w:endnoteReference w:id="6"/>
      </w:r>
      <w:r w:rsidR="008C50B6">
        <w:rPr>
          <w:rFonts w:hint="eastAsia"/>
        </w:rPr>
        <w:t>を</w:t>
      </w:r>
      <w:r w:rsidR="00C6458A">
        <w:rPr>
          <w:rFonts w:hint="eastAsia"/>
        </w:rPr>
        <w:t>開封者</w:t>
      </w:r>
      <w:r>
        <w:rPr>
          <w:rFonts w:hint="eastAsia"/>
        </w:rPr>
        <w:t>に指定して</w:t>
      </w:r>
      <w:r w:rsidR="003A765C">
        <w:rPr>
          <w:rFonts w:hint="eastAsia"/>
        </w:rPr>
        <w:t>返信</w:t>
      </w:r>
      <w:r w:rsidR="00A73F18">
        <w:rPr>
          <w:rFonts w:hint="eastAsia"/>
        </w:rPr>
        <w:t>しなければならなかった（＝</w:t>
      </w:r>
      <w:r w:rsidR="00A73F18">
        <w:rPr>
          <w:rFonts w:hint="eastAsia"/>
        </w:rPr>
        <w:t>B2</w:t>
      </w:r>
      <w:r w:rsidR="00A73F18">
        <w:rPr>
          <w:rFonts w:hint="eastAsia"/>
        </w:rPr>
        <w:t>）</w:t>
      </w:r>
      <w:r w:rsidR="003A765C">
        <w:rPr>
          <w:rFonts w:hint="eastAsia"/>
        </w:rPr>
        <w:t>。</w:t>
      </w:r>
    </w:p>
    <w:p w:rsidR="0047033D" w:rsidRDefault="00626E47" w:rsidP="005418C4">
      <w:pPr>
        <w:ind w:firstLineChars="100" w:firstLine="210"/>
      </w:pPr>
      <w:r>
        <w:rPr>
          <w:rFonts w:hint="eastAsia"/>
        </w:rPr>
        <w:t>この箇所は</w:t>
      </w:r>
      <w:r w:rsidR="00A73F18">
        <w:rPr>
          <w:rFonts w:hint="eastAsia"/>
        </w:rPr>
        <w:t>、</w:t>
      </w:r>
      <w:r w:rsidR="007975A3">
        <w:rPr>
          <w:rFonts w:hint="eastAsia"/>
        </w:rPr>
        <w:t>求報者側</w:t>
      </w:r>
      <w:r w:rsidR="00A73F18">
        <w:rPr>
          <w:rFonts w:hint="eastAsia"/>
        </w:rPr>
        <w:t>が</w:t>
      </w:r>
      <w:r w:rsidR="007975A3">
        <w:rPr>
          <w:rFonts w:hint="eastAsia"/>
        </w:rPr>
        <w:t>ミス</w:t>
      </w:r>
      <w:r w:rsidR="00A73F18">
        <w:rPr>
          <w:rFonts w:hint="eastAsia"/>
        </w:rPr>
        <w:t>を犯した場合における</w:t>
      </w:r>
      <w:r w:rsidR="007975A3">
        <w:rPr>
          <w:rFonts w:hint="eastAsia"/>
        </w:rPr>
        <w:t>報者側の対処法</w:t>
      </w:r>
      <w:r w:rsidR="0047033D">
        <w:rPr>
          <w:rFonts w:hint="eastAsia"/>
        </w:rPr>
        <w:t>を</w:t>
      </w:r>
      <w:r w:rsidR="00DD49E3">
        <w:rPr>
          <w:rFonts w:hint="eastAsia"/>
        </w:rPr>
        <w:t>示し</w:t>
      </w:r>
      <w:r w:rsidR="0047033D">
        <w:rPr>
          <w:rFonts w:hint="eastAsia"/>
        </w:rPr>
        <w:t>たもの</w:t>
      </w:r>
      <w:r w:rsidR="00DD49E3">
        <w:rPr>
          <w:rFonts w:hint="eastAsia"/>
        </w:rPr>
        <w:t>といえる</w:t>
      </w:r>
      <w:r w:rsidR="0047033D">
        <w:rPr>
          <w:rFonts w:hint="eastAsia"/>
        </w:rPr>
        <w:t>。</w:t>
      </w:r>
    </w:p>
    <w:p w:rsidR="00746BFD" w:rsidRDefault="00746BFD" w:rsidP="00FB03B7">
      <w:pPr>
        <w:ind w:firstLineChars="100" w:firstLine="210"/>
      </w:pPr>
    </w:p>
    <w:p w:rsidR="00995FCE" w:rsidRDefault="00321205" w:rsidP="00FB03B7">
      <w:pPr>
        <w:ind w:firstLineChars="100" w:firstLine="210"/>
      </w:pPr>
      <w:r>
        <w:rPr>
          <w:rFonts w:hint="eastAsia"/>
        </w:rPr>
        <w:t>以上のように</w:t>
      </w:r>
      <w:r w:rsidR="00F013D1">
        <w:rPr>
          <w:rFonts w:hint="eastAsia"/>
        </w:rPr>
        <w:t>①（</w:t>
      </w:r>
      <w:r w:rsidR="009A756C">
        <w:rPr>
          <w:rFonts w:hint="eastAsia"/>
        </w:rPr>
        <w:t>A</w:t>
      </w:r>
      <w:r w:rsidR="00F013D1">
        <w:rPr>
          <w:rFonts w:hint="eastAsia"/>
        </w:rPr>
        <w:t>・</w:t>
      </w:r>
      <w:r w:rsidR="009A756C">
        <w:rPr>
          <w:rFonts w:hint="eastAsia"/>
        </w:rPr>
        <w:t>B</w:t>
      </w:r>
      <w:r w:rsidR="00F013D1">
        <w:rPr>
          <w:rFonts w:hint="eastAsia"/>
        </w:rPr>
        <w:t>）</w:t>
      </w:r>
      <w:r w:rsidR="00B13D37">
        <w:rPr>
          <w:rFonts w:hint="eastAsia"/>
        </w:rPr>
        <w:t>の部分</w:t>
      </w:r>
      <w:r w:rsidR="0096411D">
        <w:rPr>
          <w:rFonts w:hint="eastAsia"/>
        </w:rPr>
        <w:t>は</w:t>
      </w:r>
      <w:r w:rsidR="00B06DE5">
        <w:rPr>
          <w:rFonts w:hint="eastAsia"/>
        </w:rPr>
        <w:t>、</w:t>
      </w:r>
      <w:r w:rsidR="00DD49E3">
        <w:rPr>
          <w:rFonts w:hint="eastAsia"/>
        </w:rPr>
        <w:t>文書</w:t>
      </w:r>
      <w:r w:rsidR="00AD18A3">
        <w:rPr>
          <w:rFonts w:hint="eastAsia"/>
        </w:rPr>
        <w:t>の往来に関する</w:t>
      </w:r>
      <w:r w:rsidR="009A756C">
        <w:rPr>
          <w:rFonts w:hint="eastAsia"/>
        </w:rPr>
        <w:t>処理</w:t>
      </w:r>
      <w:r>
        <w:rPr>
          <w:rFonts w:hint="eastAsia"/>
        </w:rPr>
        <w:t>原則</w:t>
      </w:r>
      <w:r w:rsidR="009A756C">
        <w:rPr>
          <w:rFonts w:hint="eastAsia"/>
        </w:rPr>
        <w:t>を</w:t>
      </w:r>
      <w:r w:rsidR="00DD49E3">
        <w:rPr>
          <w:rFonts w:hint="eastAsia"/>
        </w:rPr>
        <w:t>定めたもので</w:t>
      </w:r>
      <w:r w:rsidR="00673A07">
        <w:rPr>
          <w:rFonts w:hint="eastAsia"/>
        </w:rPr>
        <w:t>ある。</w:t>
      </w:r>
      <w:r w:rsidR="00F82CC0">
        <w:rPr>
          <w:rFonts w:hint="eastAsia"/>
        </w:rPr>
        <w:t>こ</w:t>
      </w:r>
      <w:r w:rsidR="0096411D">
        <w:rPr>
          <w:rFonts w:hint="eastAsia"/>
        </w:rPr>
        <w:t>れ自体は</w:t>
      </w:r>
      <w:r>
        <w:rPr>
          <w:rFonts w:hint="eastAsia"/>
        </w:rPr>
        <w:t>罰則</w:t>
      </w:r>
      <w:r w:rsidR="00DD49E3">
        <w:rPr>
          <w:rFonts w:hint="eastAsia"/>
        </w:rPr>
        <w:t>規定では</w:t>
      </w:r>
      <w:r w:rsidR="00673A07">
        <w:rPr>
          <w:rFonts w:hint="eastAsia"/>
        </w:rPr>
        <w:t>ないが、後続する</w:t>
      </w:r>
      <w:r w:rsidR="00E2242C">
        <w:rPr>
          <w:rFonts w:hint="eastAsia"/>
        </w:rPr>
        <w:t>②の</w:t>
      </w:r>
      <w:r w:rsidR="00DD49E3">
        <w:rPr>
          <w:rFonts w:hint="eastAsia"/>
        </w:rPr>
        <w:t>C</w:t>
      </w:r>
      <w:r w:rsidR="00DD49E3">
        <w:rPr>
          <w:rFonts w:hint="eastAsia"/>
        </w:rPr>
        <w:t>～</w:t>
      </w:r>
      <w:r w:rsidR="00DD49E3">
        <w:rPr>
          <w:rFonts w:hint="eastAsia"/>
        </w:rPr>
        <w:t>F</w:t>
      </w:r>
      <w:r w:rsidR="00673A07">
        <w:rPr>
          <w:rFonts w:hint="eastAsia"/>
        </w:rPr>
        <w:t>の行為</w:t>
      </w:r>
      <w:r w:rsidR="00DD49E3">
        <w:rPr>
          <w:rFonts w:hint="eastAsia"/>
        </w:rPr>
        <w:t>が</w:t>
      </w:r>
      <w:r w:rsidR="0096411D">
        <w:rPr>
          <w:rFonts w:hint="eastAsia"/>
        </w:rPr>
        <w:t>「貲各一甲」に処される</w:t>
      </w:r>
      <w:r w:rsidR="00673A07">
        <w:rPr>
          <w:rFonts w:hint="eastAsia"/>
        </w:rPr>
        <w:t>の</w:t>
      </w:r>
      <w:r w:rsidR="0096411D">
        <w:rPr>
          <w:rFonts w:hint="eastAsia"/>
        </w:rPr>
        <w:t>は</w:t>
      </w:r>
      <w:r w:rsidR="00F013D1">
        <w:rPr>
          <w:rFonts w:hint="eastAsia"/>
        </w:rPr>
        <w:t>①</w:t>
      </w:r>
      <w:r w:rsidR="0096411D">
        <w:rPr>
          <w:rFonts w:hint="eastAsia"/>
        </w:rPr>
        <w:t>の定めに</w:t>
      </w:r>
      <w:r w:rsidR="00673A07">
        <w:rPr>
          <w:rFonts w:hint="eastAsia"/>
        </w:rPr>
        <w:t>違反し</w:t>
      </w:r>
      <w:r w:rsidR="00AF4287">
        <w:rPr>
          <w:rFonts w:hint="eastAsia"/>
        </w:rPr>
        <w:t>ているから</w:t>
      </w:r>
      <w:r w:rsidR="00673A07">
        <w:rPr>
          <w:rFonts w:hint="eastAsia"/>
        </w:rPr>
        <w:t>であ</w:t>
      </w:r>
      <w:r w:rsidR="000710D0">
        <w:rPr>
          <w:rFonts w:hint="eastAsia"/>
        </w:rPr>
        <w:t>り</w:t>
      </w:r>
      <w:r w:rsidR="00673A07">
        <w:rPr>
          <w:rFonts w:hint="eastAsia"/>
        </w:rPr>
        <w:t>、</w:t>
      </w:r>
      <w:r w:rsidR="00A34D82">
        <w:rPr>
          <w:rFonts w:hint="eastAsia"/>
        </w:rPr>
        <w:t>②の</w:t>
      </w:r>
      <w:r w:rsidR="00673A07">
        <w:rPr>
          <w:rFonts w:hint="eastAsia"/>
        </w:rPr>
        <w:t>前提として</w:t>
      </w:r>
      <w:r w:rsidR="00A73F18">
        <w:rPr>
          <w:rFonts w:hint="eastAsia"/>
        </w:rPr>
        <w:t>①</w:t>
      </w:r>
      <w:r w:rsidR="00A34D82">
        <w:rPr>
          <w:rFonts w:hint="eastAsia"/>
        </w:rPr>
        <w:t>が</w:t>
      </w:r>
      <w:r w:rsidR="008C50B6">
        <w:rPr>
          <w:rFonts w:hint="eastAsia"/>
        </w:rPr>
        <w:t>条文前段に</w:t>
      </w:r>
      <w:r w:rsidR="00673A07">
        <w:rPr>
          <w:rFonts w:hint="eastAsia"/>
        </w:rPr>
        <w:t>掲げ</w:t>
      </w:r>
      <w:r w:rsidR="00A34D82">
        <w:rPr>
          <w:rFonts w:hint="eastAsia"/>
        </w:rPr>
        <w:t>られ</w:t>
      </w:r>
      <w:r w:rsidR="00673A07">
        <w:rPr>
          <w:rFonts w:hint="eastAsia"/>
        </w:rPr>
        <w:t>ている</w:t>
      </w:r>
      <w:r w:rsidR="002E199C">
        <w:rPr>
          <w:rFonts w:hint="eastAsia"/>
        </w:rPr>
        <w:t>の</w:t>
      </w:r>
      <w:r w:rsidR="00673A07">
        <w:rPr>
          <w:rFonts w:hint="eastAsia"/>
        </w:rPr>
        <w:t>である。</w:t>
      </w:r>
    </w:p>
    <w:p w:rsidR="0096411D" w:rsidRPr="000710D0" w:rsidRDefault="00F013D1" w:rsidP="00FB03B7">
      <w:pPr>
        <w:ind w:firstLineChars="100" w:firstLine="210"/>
      </w:pPr>
      <w:r>
        <w:rPr>
          <w:rFonts w:hint="eastAsia"/>
        </w:rPr>
        <w:t>②</w:t>
      </w:r>
      <w:r w:rsidR="00E2242C">
        <w:rPr>
          <w:rFonts w:hint="eastAsia"/>
        </w:rPr>
        <w:t>に列挙されている</w:t>
      </w:r>
      <w:r w:rsidR="00B13D37">
        <w:rPr>
          <w:rFonts w:hint="eastAsia"/>
        </w:rPr>
        <w:t>違反行為</w:t>
      </w:r>
      <w:r w:rsidR="00E2242C">
        <w:rPr>
          <w:rFonts w:hint="eastAsia"/>
        </w:rPr>
        <w:t>C</w:t>
      </w:r>
      <w:r w:rsidR="00E2242C">
        <w:rPr>
          <w:rFonts w:hint="eastAsia"/>
        </w:rPr>
        <w:t>～</w:t>
      </w:r>
      <w:r w:rsidR="00E2242C">
        <w:rPr>
          <w:rFonts w:hint="eastAsia"/>
        </w:rPr>
        <w:t>F</w:t>
      </w:r>
      <w:r w:rsidR="00E2242C">
        <w:rPr>
          <w:rFonts w:hint="eastAsia"/>
        </w:rPr>
        <w:t>の</w:t>
      </w:r>
      <w:r w:rsidR="00B13D37">
        <w:rPr>
          <w:rFonts w:hint="eastAsia"/>
        </w:rPr>
        <w:t>表現が</w:t>
      </w:r>
      <w:r w:rsidR="00E2242C">
        <w:rPr>
          <w:rFonts w:hint="eastAsia"/>
        </w:rPr>
        <w:t>簡潔</w:t>
      </w:r>
      <w:r w:rsidR="00B13D37">
        <w:rPr>
          <w:rFonts w:hint="eastAsia"/>
        </w:rPr>
        <w:t>で</w:t>
      </w:r>
      <w:r w:rsidR="00E2242C">
        <w:rPr>
          <w:rFonts w:hint="eastAsia"/>
        </w:rPr>
        <w:t>、</w:t>
      </w:r>
      <w:r w:rsidR="00100362">
        <w:rPr>
          <w:rFonts w:hint="eastAsia"/>
        </w:rPr>
        <w:t>行為の主体</w:t>
      </w:r>
      <w:r w:rsidR="00A34D82">
        <w:rPr>
          <w:rFonts w:hint="eastAsia"/>
        </w:rPr>
        <w:t>が</w:t>
      </w:r>
      <w:r w:rsidR="00995FCE">
        <w:rPr>
          <w:rFonts w:hint="eastAsia"/>
        </w:rPr>
        <w:t>省略されている</w:t>
      </w:r>
      <w:r w:rsidR="00B13D37">
        <w:rPr>
          <w:rFonts w:hint="eastAsia"/>
        </w:rPr>
        <w:t>のは</w:t>
      </w:r>
      <w:r w:rsidR="00995FCE">
        <w:rPr>
          <w:rFonts w:hint="eastAsia"/>
        </w:rPr>
        <w:t>、</w:t>
      </w:r>
      <w:r>
        <w:rPr>
          <w:rFonts w:hint="eastAsia"/>
        </w:rPr>
        <w:t>①</w:t>
      </w:r>
      <w:r w:rsidR="002E199C">
        <w:rPr>
          <w:rFonts w:hint="eastAsia"/>
        </w:rPr>
        <w:t>を前提</w:t>
      </w:r>
      <w:r w:rsidR="0085169D">
        <w:rPr>
          <w:rFonts w:hint="eastAsia"/>
        </w:rPr>
        <w:t>に</w:t>
      </w:r>
      <w:r w:rsidR="00A34D82">
        <w:rPr>
          <w:rFonts w:hint="eastAsia"/>
        </w:rPr>
        <w:t>して</w:t>
      </w:r>
      <w:r w:rsidR="00B13D37">
        <w:rPr>
          <w:rFonts w:hint="eastAsia"/>
        </w:rPr>
        <w:t>述べて</w:t>
      </w:r>
      <w:r w:rsidR="00AF4287">
        <w:rPr>
          <w:rFonts w:hint="eastAsia"/>
        </w:rPr>
        <w:t>いるため</w:t>
      </w:r>
      <w:r w:rsidR="00995FCE">
        <w:rPr>
          <w:rFonts w:hint="eastAsia"/>
        </w:rPr>
        <w:t>であろう。</w:t>
      </w:r>
      <w:r w:rsidR="001F7045">
        <w:rPr>
          <w:rFonts w:hint="eastAsia"/>
        </w:rPr>
        <w:t>また</w:t>
      </w:r>
      <w:r w:rsidR="00AF4287">
        <w:rPr>
          <w:rFonts w:hint="eastAsia"/>
        </w:rPr>
        <w:t>それゆえに</w:t>
      </w:r>
      <w:r w:rsidR="001F7045">
        <w:rPr>
          <w:rFonts w:hint="eastAsia"/>
        </w:rPr>
        <w:t>内容がリンクしており、</w:t>
      </w:r>
      <w:r>
        <w:rPr>
          <w:rFonts w:hint="eastAsia"/>
        </w:rPr>
        <w:t>①</w:t>
      </w:r>
      <w:r w:rsidR="001F7045">
        <w:rPr>
          <w:rFonts w:hint="eastAsia"/>
        </w:rPr>
        <w:t>に基づいて</w:t>
      </w:r>
      <w:r>
        <w:rPr>
          <w:rFonts w:hint="eastAsia"/>
        </w:rPr>
        <w:t>②</w:t>
      </w:r>
      <w:r w:rsidR="001F7045">
        <w:rPr>
          <w:rFonts w:hint="eastAsia"/>
        </w:rPr>
        <w:t>を解釈することができる。</w:t>
      </w:r>
    </w:p>
    <w:p w:rsidR="00DD49E3" w:rsidRDefault="00DD49E3" w:rsidP="00F013D1"/>
    <w:p w:rsidR="00F013D1" w:rsidRPr="00F013D1" w:rsidRDefault="00F013D1" w:rsidP="00F013D1">
      <w:r>
        <w:rPr>
          <w:rFonts w:hint="eastAsia"/>
        </w:rPr>
        <w:t>②</w:t>
      </w:r>
      <w:r w:rsidR="00E2242C">
        <w:rPr>
          <w:rFonts w:hint="eastAsia"/>
        </w:rPr>
        <w:t>処罰の対象となる</w:t>
      </w:r>
      <w:r w:rsidR="00742D20">
        <w:rPr>
          <w:rFonts w:hint="eastAsia"/>
        </w:rPr>
        <w:t>違反</w:t>
      </w:r>
      <w:r w:rsidR="00E2242C">
        <w:rPr>
          <w:rFonts w:hint="eastAsia"/>
        </w:rPr>
        <w:t>行為</w:t>
      </w:r>
    </w:p>
    <w:p w:rsidR="0004769A" w:rsidRDefault="00DD359F" w:rsidP="005418C4">
      <w:pPr>
        <w:rPr>
          <w:lang w:eastAsia="zh-TW"/>
        </w:rPr>
      </w:pPr>
      <w:r>
        <w:rPr>
          <w:rFonts w:hint="eastAsia"/>
          <w:lang w:eastAsia="zh-TW"/>
        </w:rPr>
        <w:t>C</w:t>
      </w:r>
      <w:r>
        <w:rPr>
          <w:rFonts w:hint="eastAsia"/>
          <w:lang w:eastAsia="zh-TW"/>
        </w:rPr>
        <w:t>：「</w:t>
      </w:r>
      <w:r w:rsidR="0004769A" w:rsidRPr="0004769A">
        <w:rPr>
          <w:rFonts w:hint="eastAsia"/>
          <w:lang w:eastAsia="zh-TW"/>
        </w:rPr>
        <w:t>告而弗署</w:t>
      </w:r>
      <w:r>
        <w:rPr>
          <w:rFonts w:hint="eastAsia"/>
          <w:lang w:eastAsia="zh-TW"/>
        </w:rPr>
        <w:t>」</w:t>
      </w:r>
      <w:r w:rsidR="002E199C">
        <w:rPr>
          <w:rFonts w:hint="eastAsia"/>
          <w:lang w:eastAsia="zh-TW"/>
        </w:rPr>
        <w:t>（</w:t>
      </w:r>
      <w:r w:rsidR="0004769A">
        <w:rPr>
          <w:rFonts w:hint="eastAsia"/>
          <w:lang w:eastAsia="zh-TW"/>
        </w:rPr>
        <w:t>処罰対象者＝報者</w:t>
      </w:r>
      <w:r w:rsidR="002E199C">
        <w:rPr>
          <w:rFonts w:hint="eastAsia"/>
          <w:lang w:eastAsia="zh-TW"/>
        </w:rPr>
        <w:t>）</w:t>
      </w:r>
    </w:p>
    <w:p w:rsidR="007665AE" w:rsidRDefault="001F7045" w:rsidP="007665AE">
      <w:r>
        <w:rPr>
          <w:rFonts w:hint="eastAsia"/>
          <w:lang w:eastAsia="zh-TW"/>
        </w:rPr>
        <w:t xml:space="preserve">　</w:t>
      </w:r>
      <w:r w:rsidR="002E199C">
        <w:rPr>
          <w:rFonts w:hint="eastAsia"/>
        </w:rPr>
        <w:t>「告」は</w:t>
      </w:r>
      <w:r w:rsidR="003F03A0">
        <w:rPr>
          <w:rFonts w:hint="eastAsia"/>
        </w:rPr>
        <w:t>①</w:t>
      </w:r>
      <w:r w:rsidR="007A52D8">
        <w:rPr>
          <w:rFonts w:hint="eastAsia"/>
        </w:rPr>
        <w:t>においては</w:t>
      </w:r>
      <w:r w:rsidR="002E199C">
        <w:rPr>
          <w:rFonts w:hint="eastAsia"/>
        </w:rPr>
        <w:t>、</w:t>
      </w:r>
      <w:r w:rsidR="007665AE">
        <w:rPr>
          <w:rFonts w:hint="eastAsia"/>
        </w:rPr>
        <w:t>求報者が返信</w:t>
      </w:r>
      <w:r w:rsidR="00C6458A">
        <w:rPr>
          <w:rFonts w:hint="eastAsia"/>
        </w:rPr>
        <w:t>を開封する</w:t>
      </w:r>
      <w:r w:rsidR="007665AE">
        <w:rPr>
          <w:rFonts w:hint="eastAsia"/>
        </w:rPr>
        <w:t>曹を報者</w:t>
      </w:r>
      <w:r w:rsidR="0085169D">
        <w:rPr>
          <w:rFonts w:hint="eastAsia"/>
        </w:rPr>
        <w:t>へ通知</w:t>
      </w:r>
      <w:r w:rsidR="007665AE">
        <w:rPr>
          <w:rFonts w:hint="eastAsia"/>
        </w:rPr>
        <w:t>する</w:t>
      </w:r>
      <w:r w:rsidR="0085169D">
        <w:rPr>
          <w:rFonts w:hint="eastAsia"/>
        </w:rPr>
        <w:t>こと</w:t>
      </w:r>
      <w:r w:rsidR="007A52D8">
        <w:rPr>
          <w:rFonts w:hint="eastAsia"/>
        </w:rPr>
        <w:t>をいう</w:t>
      </w:r>
      <w:r w:rsidR="007665AE">
        <w:rPr>
          <w:rFonts w:hint="eastAsia"/>
        </w:rPr>
        <w:t>。</w:t>
      </w:r>
      <w:r w:rsidR="001A62CC">
        <w:rPr>
          <w:rFonts w:hint="eastAsia"/>
        </w:rPr>
        <w:t>一方</w:t>
      </w:r>
      <w:r w:rsidR="00853447">
        <w:rPr>
          <w:rFonts w:hint="eastAsia"/>
        </w:rPr>
        <w:t>で</w:t>
      </w:r>
      <w:r w:rsidR="007665AE">
        <w:rPr>
          <w:rFonts w:hint="eastAsia"/>
        </w:rPr>
        <w:t>「署」は、報者が返信の</w:t>
      </w:r>
      <w:r w:rsidR="00C6458A">
        <w:rPr>
          <w:rFonts w:hint="eastAsia"/>
        </w:rPr>
        <w:t>開封者</w:t>
      </w:r>
      <w:r w:rsidR="007665AE">
        <w:rPr>
          <w:rFonts w:hint="eastAsia"/>
        </w:rPr>
        <w:t>を</w:t>
      </w:r>
      <w:r w:rsidR="001A62CC">
        <w:rPr>
          <w:rFonts w:hint="eastAsia"/>
        </w:rPr>
        <w:t>封検に明記する</w:t>
      </w:r>
      <w:r w:rsidR="007665AE">
        <w:rPr>
          <w:rFonts w:hint="eastAsia"/>
        </w:rPr>
        <w:t>という意味で使われている。これを踏まえ</w:t>
      </w:r>
      <w:r w:rsidR="00853447">
        <w:rPr>
          <w:rFonts w:hint="eastAsia"/>
        </w:rPr>
        <w:t>るなら</w:t>
      </w:r>
      <w:r w:rsidR="007665AE">
        <w:rPr>
          <w:rFonts w:hint="eastAsia"/>
        </w:rPr>
        <w:t>ば「</w:t>
      </w:r>
      <w:r w:rsidR="0004769A" w:rsidRPr="0004769A">
        <w:rPr>
          <w:rFonts w:hint="eastAsia"/>
        </w:rPr>
        <w:t>告而弗署</w:t>
      </w:r>
      <w:r w:rsidR="007665AE">
        <w:rPr>
          <w:rFonts w:hint="eastAsia"/>
        </w:rPr>
        <w:t>」とは、求報者が返信</w:t>
      </w:r>
      <w:r w:rsidR="00C6458A">
        <w:rPr>
          <w:rFonts w:hint="eastAsia"/>
        </w:rPr>
        <w:t>を開封する</w:t>
      </w:r>
      <w:r w:rsidR="007665AE">
        <w:rPr>
          <w:rFonts w:hint="eastAsia"/>
        </w:rPr>
        <w:t>曹を</w:t>
      </w:r>
      <w:r w:rsidR="00B828A2">
        <w:rPr>
          <w:rFonts w:hint="eastAsia"/>
        </w:rPr>
        <w:t>通知し</w:t>
      </w:r>
      <w:r w:rsidR="007665AE">
        <w:rPr>
          <w:rFonts w:hint="eastAsia"/>
        </w:rPr>
        <w:t>たにもかかわらず、報者が</w:t>
      </w:r>
      <w:r w:rsidR="00B828A2">
        <w:rPr>
          <w:rFonts w:hint="eastAsia"/>
        </w:rPr>
        <w:t>通知</w:t>
      </w:r>
      <w:r w:rsidR="00A34D82">
        <w:rPr>
          <w:rFonts w:hint="eastAsia"/>
        </w:rPr>
        <w:t>どおり</w:t>
      </w:r>
      <w:r w:rsidR="001267FC">
        <w:rPr>
          <w:rFonts w:hint="eastAsia"/>
        </w:rPr>
        <w:t>に開封者名を</w:t>
      </w:r>
      <w:r w:rsidR="007665AE">
        <w:rPr>
          <w:rFonts w:hint="eastAsia"/>
        </w:rPr>
        <w:t>記さ</w:t>
      </w:r>
      <w:r w:rsidR="00A34D82">
        <w:rPr>
          <w:rFonts w:hint="eastAsia"/>
        </w:rPr>
        <w:t>なか</w:t>
      </w:r>
      <w:r w:rsidR="00703296">
        <w:rPr>
          <w:rFonts w:hint="eastAsia"/>
        </w:rPr>
        <w:t>った</w:t>
      </w:r>
      <w:r w:rsidR="007665AE">
        <w:rPr>
          <w:rFonts w:hint="eastAsia"/>
        </w:rPr>
        <w:t>ことを</w:t>
      </w:r>
      <w:r w:rsidR="007A52D8">
        <w:rPr>
          <w:rFonts w:hint="eastAsia"/>
        </w:rPr>
        <w:t>指す</w:t>
      </w:r>
      <w:r w:rsidR="007665AE">
        <w:rPr>
          <w:rFonts w:hint="eastAsia"/>
        </w:rPr>
        <w:t>。</w:t>
      </w:r>
    </w:p>
    <w:p w:rsidR="001F7045" w:rsidRDefault="001F7045" w:rsidP="005418C4"/>
    <w:p w:rsidR="00DD359F" w:rsidRDefault="00DD359F" w:rsidP="005418C4">
      <w:pPr>
        <w:rPr>
          <w:lang w:eastAsia="zh-TW"/>
        </w:rPr>
      </w:pPr>
      <w:r>
        <w:rPr>
          <w:rFonts w:hint="eastAsia"/>
          <w:lang w:eastAsia="zh-TW"/>
        </w:rPr>
        <w:t>D</w:t>
      </w:r>
      <w:r>
        <w:rPr>
          <w:rFonts w:hint="eastAsia"/>
          <w:lang w:eastAsia="zh-TW"/>
        </w:rPr>
        <w:t>：「</w:t>
      </w:r>
      <w:r w:rsidR="0004769A" w:rsidRPr="0004769A">
        <w:rPr>
          <w:rFonts w:hint="eastAsia"/>
          <w:lang w:eastAsia="zh-TW"/>
        </w:rPr>
        <w:t>署而環（還）</w:t>
      </w:r>
      <w:r>
        <w:rPr>
          <w:rFonts w:hint="eastAsia"/>
          <w:lang w:eastAsia="zh-TW"/>
        </w:rPr>
        <w:t>」</w:t>
      </w:r>
      <w:r w:rsidR="006A7DBB">
        <w:rPr>
          <w:rFonts w:hint="eastAsia"/>
          <w:lang w:eastAsia="zh-TW"/>
        </w:rPr>
        <w:t>（</w:t>
      </w:r>
      <w:r w:rsidR="00F013D1">
        <w:rPr>
          <w:rFonts w:hint="eastAsia"/>
          <w:lang w:eastAsia="zh-TW"/>
        </w:rPr>
        <w:t>処罰対象者＝求報者</w:t>
      </w:r>
      <w:r w:rsidR="006A7DBB">
        <w:rPr>
          <w:rFonts w:hint="eastAsia"/>
          <w:lang w:eastAsia="zh-TW"/>
        </w:rPr>
        <w:t>）</w:t>
      </w:r>
    </w:p>
    <w:p w:rsidR="001267FC" w:rsidRDefault="007665AE" w:rsidP="007665AE">
      <w:pPr>
        <w:ind w:firstLineChars="100" w:firstLine="210"/>
      </w:pPr>
      <w:r w:rsidRPr="007665AE">
        <w:rPr>
          <w:rFonts w:hint="eastAsia"/>
        </w:rPr>
        <w:t>「署」</w:t>
      </w:r>
      <w:r w:rsidR="006D3CD7">
        <w:rPr>
          <w:rFonts w:hint="eastAsia"/>
        </w:rPr>
        <w:t>について</w:t>
      </w:r>
      <w:r w:rsidRPr="007665AE">
        <w:rPr>
          <w:rFonts w:hint="eastAsia"/>
        </w:rPr>
        <w:t>は</w:t>
      </w:r>
      <w:r w:rsidRPr="007665AE">
        <w:rPr>
          <w:rFonts w:hint="eastAsia"/>
        </w:rPr>
        <w:t>C</w:t>
      </w:r>
      <w:r>
        <w:rPr>
          <w:rFonts w:hint="eastAsia"/>
        </w:rPr>
        <w:t>の場合</w:t>
      </w:r>
      <w:r w:rsidRPr="007665AE">
        <w:rPr>
          <w:rFonts w:hint="eastAsia"/>
        </w:rPr>
        <w:t>と同様。「</w:t>
      </w:r>
      <w:r w:rsidR="0004769A" w:rsidRPr="0004769A">
        <w:rPr>
          <w:rFonts w:hint="eastAsia"/>
        </w:rPr>
        <w:t>環（還）</w:t>
      </w:r>
      <w:r w:rsidRPr="007665AE">
        <w:rPr>
          <w:rFonts w:hint="eastAsia"/>
        </w:rPr>
        <w:t>」は睡虎地秦簡</w:t>
      </w:r>
      <w:r w:rsidR="00063083">
        <w:rPr>
          <w:rFonts w:hint="eastAsia"/>
        </w:rPr>
        <w:t>「法律答問」や張家山漢簡「二年律令」</w:t>
      </w:r>
      <w:r>
        <w:rPr>
          <w:rFonts w:hint="eastAsia"/>
        </w:rPr>
        <w:t>に見える「三</w:t>
      </w:r>
      <w:r w:rsidR="00063083">
        <w:rPr>
          <w:rFonts w:hint="eastAsia"/>
        </w:rPr>
        <w:t>環（</w:t>
      </w:r>
      <w:r w:rsidR="00063083" w:rsidRPr="00A70E8C">
        <w:rPr>
          <w:rFonts w:hint="eastAsia"/>
        </w:rPr>
        <w:t>還</w:t>
      </w:r>
      <w:r w:rsidR="00063083">
        <w:rPr>
          <w:rFonts w:hint="eastAsia"/>
        </w:rPr>
        <w:t>）</w:t>
      </w:r>
      <w:r>
        <w:rPr>
          <w:rFonts w:hint="eastAsia"/>
        </w:rPr>
        <w:t>」</w:t>
      </w:r>
      <w:r w:rsidR="00106B81">
        <w:rPr>
          <w:rStyle w:val="a5"/>
        </w:rPr>
        <w:endnoteReference w:id="7"/>
      </w:r>
      <w:r>
        <w:rPr>
          <w:rFonts w:hint="eastAsia"/>
        </w:rPr>
        <w:t>と同じく、文書を受理せずに</w:t>
      </w:r>
      <w:r w:rsidR="000D0322" w:rsidRPr="007665AE">
        <w:rPr>
          <w:rFonts w:hint="eastAsia"/>
        </w:rPr>
        <w:t>差し戻す</w:t>
      </w:r>
      <w:r>
        <w:rPr>
          <w:rFonts w:hint="eastAsia"/>
        </w:rPr>
        <w:t>こと</w:t>
      </w:r>
      <w:r w:rsidRPr="007665AE">
        <w:rPr>
          <w:rFonts w:hint="eastAsia"/>
        </w:rPr>
        <w:t>と考えられる。</w:t>
      </w:r>
    </w:p>
    <w:p w:rsidR="007665AE" w:rsidRDefault="007665AE" w:rsidP="007665AE">
      <w:pPr>
        <w:ind w:firstLineChars="100" w:firstLine="210"/>
      </w:pPr>
      <w:r w:rsidRPr="007665AE">
        <w:rPr>
          <w:rFonts w:hint="eastAsia"/>
        </w:rPr>
        <w:t>報者が求報者より</w:t>
      </w:r>
      <w:r w:rsidR="00B828A2">
        <w:rPr>
          <w:rFonts w:hint="eastAsia"/>
        </w:rPr>
        <w:t>通知</w:t>
      </w:r>
      <w:r w:rsidRPr="007665AE">
        <w:rPr>
          <w:rFonts w:hint="eastAsia"/>
        </w:rPr>
        <w:t>された</w:t>
      </w:r>
      <w:r w:rsidR="00C6458A">
        <w:rPr>
          <w:rFonts w:hint="eastAsia"/>
        </w:rPr>
        <w:t>開封者</w:t>
      </w:r>
      <w:r w:rsidRPr="007665AE">
        <w:rPr>
          <w:rFonts w:hint="eastAsia"/>
        </w:rPr>
        <w:t>を「署」して返信してくるの</w:t>
      </w:r>
      <w:r w:rsidR="0034667B">
        <w:rPr>
          <w:rFonts w:hint="eastAsia"/>
        </w:rPr>
        <w:t>だ</w:t>
      </w:r>
      <w:r w:rsidRPr="007665AE">
        <w:rPr>
          <w:rFonts w:hint="eastAsia"/>
        </w:rPr>
        <w:t>から、それを「</w:t>
      </w:r>
      <w:r w:rsidR="00063083" w:rsidRPr="00A70E8C">
        <w:rPr>
          <w:rFonts w:hint="eastAsia"/>
        </w:rPr>
        <w:t>還</w:t>
      </w:r>
      <w:r w:rsidRPr="007665AE">
        <w:rPr>
          <w:rFonts w:hint="eastAsia"/>
        </w:rPr>
        <w:t>」する主体は求報者に他ならない。よって「</w:t>
      </w:r>
      <w:r w:rsidR="0004769A">
        <w:rPr>
          <w:rFonts w:hint="eastAsia"/>
        </w:rPr>
        <w:t>署而</w:t>
      </w:r>
      <w:r w:rsidR="0004769A" w:rsidRPr="0004769A">
        <w:rPr>
          <w:rFonts w:hint="eastAsia"/>
        </w:rPr>
        <w:t>還</w:t>
      </w:r>
      <w:r w:rsidRPr="007665AE">
        <w:rPr>
          <w:rFonts w:hint="eastAsia"/>
        </w:rPr>
        <w:t>」とは、報者が</w:t>
      </w:r>
      <w:r w:rsidR="00B828A2">
        <w:rPr>
          <w:rFonts w:hint="eastAsia"/>
        </w:rPr>
        <w:t>通知</w:t>
      </w:r>
      <w:r w:rsidRPr="007665AE">
        <w:rPr>
          <w:rFonts w:hint="eastAsia"/>
        </w:rPr>
        <w:t>どおりの</w:t>
      </w:r>
      <w:r w:rsidR="00C6458A">
        <w:rPr>
          <w:rFonts w:hint="eastAsia"/>
        </w:rPr>
        <w:t>開封者</w:t>
      </w:r>
      <w:r w:rsidRPr="007665AE">
        <w:rPr>
          <w:rFonts w:hint="eastAsia"/>
        </w:rPr>
        <w:t>を</w:t>
      </w:r>
      <w:r w:rsidR="00C6458A">
        <w:rPr>
          <w:rFonts w:hint="eastAsia"/>
        </w:rPr>
        <w:t>記して</w:t>
      </w:r>
      <w:r w:rsidRPr="007665AE">
        <w:rPr>
          <w:rFonts w:hint="eastAsia"/>
        </w:rPr>
        <w:t>返信</w:t>
      </w:r>
      <w:r w:rsidR="006B38E6">
        <w:rPr>
          <w:rFonts w:hint="eastAsia"/>
        </w:rPr>
        <w:t>を寄越した</w:t>
      </w:r>
      <w:r w:rsidRPr="007665AE">
        <w:rPr>
          <w:rFonts w:hint="eastAsia"/>
        </w:rPr>
        <w:t>にもかかわらず、求報者がそれを</w:t>
      </w:r>
      <w:r w:rsidR="000D0322">
        <w:rPr>
          <w:rFonts w:hint="eastAsia"/>
        </w:rPr>
        <w:t>受理せずに</w:t>
      </w:r>
      <w:r w:rsidR="000D0322" w:rsidRPr="007665AE">
        <w:rPr>
          <w:rFonts w:hint="eastAsia"/>
        </w:rPr>
        <w:t>差し戻す</w:t>
      </w:r>
      <w:r w:rsidR="0034667B">
        <w:rPr>
          <w:rFonts w:hint="eastAsia"/>
        </w:rPr>
        <w:t>という</w:t>
      </w:r>
      <w:r w:rsidRPr="007665AE">
        <w:rPr>
          <w:rFonts w:hint="eastAsia"/>
        </w:rPr>
        <w:t>意味</w:t>
      </w:r>
      <w:r w:rsidR="0034667B">
        <w:rPr>
          <w:rFonts w:hint="eastAsia"/>
        </w:rPr>
        <w:t>であろう</w:t>
      </w:r>
      <w:r w:rsidRPr="007665AE">
        <w:rPr>
          <w:rFonts w:hint="eastAsia"/>
        </w:rPr>
        <w:t>。</w:t>
      </w:r>
    </w:p>
    <w:p w:rsidR="007665AE" w:rsidRDefault="007665AE" w:rsidP="005418C4"/>
    <w:p w:rsidR="00DD359F" w:rsidRDefault="007665AE" w:rsidP="005418C4">
      <w:pPr>
        <w:rPr>
          <w:lang w:eastAsia="zh-TW"/>
        </w:rPr>
      </w:pPr>
      <w:r>
        <w:rPr>
          <w:rFonts w:hint="eastAsia"/>
          <w:lang w:eastAsia="zh-TW"/>
        </w:rPr>
        <w:t>E</w:t>
      </w:r>
      <w:r w:rsidR="00DD359F">
        <w:rPr>
          <w:rFonts w:hint="eastAsia"/>
          <w:lang w:eastAsia="zh-TW"/>
        </w:rPr>
        <w:t>：「</w:t>
      </w:r>
      <w:r w:rsidR="0004769A" w:rsidRPr="0004769A">
        <w:rPr>
          <w:rFonts w:hint="eastAsia"/>
          <w:lang w:eastAsia="zh-TW"/>
        </w:rPr>
        <w:t>弗告</w:t>
      </w:r>
      <w:r w:rsidR="00DD359F">
        <w:rPr>
          <w:rFonts w:hint="eastAsia"/>
          <w:lang w:eastAsia="zh-TW"/>
        </w:rPr>
        <w:t>」</w:t>
      </w:r>
      <w:r w:rsidR="006A7DBB">
        <w:rPr>
          <w:rFonts w:hint="eastAsia"/>
          <w:lang w:eastAsia="zh-TW"/>
        </w:rPr>
        <w:t>（</w:t>
      </w:r>
      <w:r w:rsidR="00F013D1">
        <w:rPr>
          <w:rFonts w:hint="eastAsia"/>
          <w:lang w:eastAsia="zh-TW"/>
        </w:rPr>
        <w:t>処罰対象者＝求報者</w:t>
      </w:r>
      <w:r w:rsidR="006A7DBB">
        <w:rPr>
          <w:rFonts w:hint="eastAsia"/>
          <w:lang w:eastAsia="zh-TW"/>
        </w:rPr>
        <w:t>）</w:t>
      </w:r>
    </w:p>
    <w:p w:rsidR="00C93D63" w:rsidRDefault="006B38E6" w:rsidP="007665AE">
      <w:pPr>
        <w:ind w:firstLineChars="100" w:firstLine="210"/>
      </w:pPr>
      <w:r>
        <w:rPr>
          <w:rFonts w:hint="eastAsia"/>
        </w:rPr>
        <w:t>「</w:t>
      </w:r>
      <w:r w:rsidR="007665AE" w:rsidRPr="007665AE">
        <w:rPr>
          <w:rFonts w:hint="eastAsia"/>
        </w:rPr>
        <w:t>告」は求報者が返信</w:t>
      </w:r>
      <w:r w:rsidR="00C6458A">
        <w:rPr>
          <w:rFonts w:hint="eastAsia"/>
        </w:rPr>
        <w:t>を開封する</w:t>
      </w:r>
      <w:r w:rsidR="007665AE" w:rsidRPr="007665AE">
        <w:rPr>
          <w:rFonts w:hint="eastAsia"/>
        </w:rPr>
        <w:t>曹を報者に</w:t>
      </w:r>
      <w:r w:rsidR="00B205CE">
        <w:rPr>
          <w:rFonts w:hint="eastAsia"/>
        </w:rPr>
        <w:t>通知</w:t>
      </w:r>
      <w:r w:rsidR="007665AE">
        <w:rPr>
          <w:rFonts w:hint="eastAsia"/>
        </w:rPr>
        <w:t>すること</w:t>
      </w:r>
      <w:r w:rsidR="00B205CE">
        <w:rPr>
          <w:rFonts w:hint="eastAsia"/>
        </w:rPr>
        <w:t>だが</w:t>
      </w:r>
      <w:r w:rsidR="007665AE">
        <w:rPr>
          <w:rFonts w:hint="eastAsia"/>
        </w:rPr>
        <w:t>、</w:t>
      </w:r>
      <w:r>
        <w:rPr>
          <w:rFonts w:hint="eastAsia"/>
        </w:rPr>
        <w:t>「</w:t>
      </w:r>
      <w:r w:rsidR="0004769A" w:rsidRPr="0004769A">
        <w:rPr>
          <w:rFonts w:hint="eastAsia"/>
        </w:rPr>
        <w:t>弗告</w:t>
      </w:r>
      <w:r>
        <w:rPr>
          <w:rFonts w:hint="eastAsia"/>
        </w:rPr>
        <w:t>」とは</w:t>
      </w:r>
      <w:r w:rsidR="007665AE">
        <w:rPr>
          <w:rFonts w:hint="eastAsia"/>
        </w:rPr>
        <w:t>それをしないことであり、</w:t>
      </w:r>
      <w:r w:rsidR="007665AE">
        <w:rPr>
          <w:rFonts w:hint="eastAsia"/>
        </w:rPr>
        <w:t>A</w:t>
      </w:r>
      <w:r w:rsidR="007665AE">
        <w:rPr>
          <w:rFonts w:hint="eastAsia"/>
        </w:rPr>
        <w:t>に対する違反行為である。</w:t>
      </w:r>
    </w:p>
    <w:p w:rsidR="007665AE" w:rsidRDefault="007665AE" w:rsidP="007665AE">
      <w:pPr>
        <w:ind w:firstLineChars="100" w:firstLine="210"/>
      </w:pPr>
      <w:r>
        <w:rPr>
          <w:rFonts w:hint="eastAsia"/>
        </w:rPr>
        <w:t>前述のとおり</w:t>
      </w:r>
      <w:r w:rsidRPr="007665AE">
        <w:rPr>
          <w:rFonts w:hint="eastAsia"/>
        </w:rPr>
        <w:t>B</w:t>
      </w:r>
      <w:r>
        <w:rPr>
          <w:rFonts w:hint="eastAsia"/>
        </w:rPr>
        <w:t>自体は処罰規定ではないが、</w:t>
      </w:r>
      <w:r>
        <w:rPr>
          <w:rFonts w:hint="eastAsia"/>
        </w:rPr>
        <w:t>B1</w:t>
      </w:r>
      <w:r>
        <w:rPr>
          <w:rFonts w:hint="eastAsia"/>
        </w:rPr>
        <w:t>で言及されている</w:t>
      </w:r>
      <w:r w:rsidRPr="007665AE">
        <w:rPr>
          <w:rFonts w:hint="eastAsia"/>
        </w:rPr>
        <w:t>求報者のミス</w:t>
      </w:r>
      <w:r>
        <w:rPr>
          <w:rFonts w:hint="eastAsia"/>
        </w:rPr>
        <w:t>が</w:t>
      </w:r>
      <w:r w:rsidRPr="007665AE">
        <w:rPr>
          <w:rFonts w:hint="eastAsia"/>
        </w:rPr>
        <w:t>、ここで処罰の対象</w:t>
      </w:r>
      <w:r>
        <w:rPr>
          <w:rFonts w:hint="eastAsia"/>
        </w:rPr>
        <w:t>としてあげられている</w:t>
      </w:r>
      <w:r w:rsidRPr="007665AE">
        <w:rPr>
          <w:rFonts w:hint="eastAsia"/>
        </w:rPr>
        <w:t>。</w:t>
      </w:r>
    </w:p>
    <w:p w:rsidR="007665AE" w:rsidRDefault="007665AE" w:rsidP="005418C4"/>
    <w:p w:rsidR="00DD359F" w:rsidRPr="00DD359F" w:rsidRDefault="00DD359F" w:rsidP="003A2415">
      <w:pPr>
        <w:rPr>
          <w:lang w:eastAsia="zh-TW"/>
        </w:rPr>
      </w:pPr>
      <w:r>
        <w:rPr>
          <w:rFonts w:hint="eastAsia"/>
          <w:lang w:eastAsia="zh-TW"/>
        </w:rPr>
        <w:t>F</w:t>
      </w:r>
      <w:r>
        <w:rPr>
          <w:rFonts w:hint="eastAsia"/>
          <w:lang w:eastAsia="zh-TW"/>
        </w:rPr>
        <w:t>：「</w:t>
      </w:r>
      <w:r w:rsidR="0004769A" w:rsidRPr="0004769A">
        <w:rPr>
          <w:rFonts w:hint="eastAsia"/>
          <w:lang w:eastAsia="zh-TW"/>
        </w:rPr>
        <w:t>不署手</w:t>
      </w:r>
      <w:r>
        <w:rPr>
          <w:rFonts w:hint="eastAsia"/>
          <w:lang w:eastAsia="zh-TW"/>
        </w:rPr>
        <w:t>」</w:t>
      </w:r>
      <w:r w:rsidR="006A7DBB">
        <w:rPr>
          <w:rFonts w:hint="eastAsia"/>
          <w:lang w:eastAsia="zh-TW"/>
        </w:rPr>
        <w:t>（</w:t>
      </w:r>
      <w:r w:rsidR="00F013D1">
        <w:rPr>
          <w:rFonts w:hint="eastAsia"/>
          <w:lang w:eastAsia="zh-TW"/>
        </w:rPr>
        <w:t>処罰対象者＝報者</w:t>
      </w:r>
      <w:r w:rsidR="006A7DBB">
        <w:rPr>
          <w:rFonts w:hint="eastAsia"/>
          <w:lang w:eastAsia="zh-TW"/>
        </w:rPr>
        <w:t>）</w:t>
      </w:r>
    </w:p>
    <w:p w:rsidR="0034667B" w:rsidRDefault="007665AE" w:rsidP="002B793F">
      <w:r>
        <w:rPr>
          <w:rFonts w:hint="eastAsia"/>
          <w:lang w:eastAsia="zh-TW"/>
        </w:rPr>
        <w:t xml:space="preserve">　</w:t>
      </w:r>
      <w:r w:rsidR="006B38E6">
        <w:rPr>
          <w:rFonts w:hint="eastAsia"/>
        </w:rPr>
        <w:t>E</w:t>
      </w:r>
      <w:r w:rsidR="006B38E6">
        <w:rPr>
          <w:rFonts w:hint="eastAsia"/>
        </w:rPr>
        <w:t>との間に「</w:t>
      </w:r>
      <w:r w:rsidR="006B38E6" w:rsidRPr="00FB03B7">
        <w:rPr>
          <w:rFonts w:ascii="ＭＳ Ｐゴシック" w:eastAsia="ＭＳ Ｐゴシック" w:cs="ＭＳ Ｐゴシック" w:hint="eastAsia"/>
          <w:kern w:val="0"/>
          <w:szCs w:val="21"/>
        </w:rPr>
        <w:t>∟</w:t>
      </w:r>
      <w:r w:rsidR="006B38E6">
        <w:rPr>
          <w:rFonts w:hint="eastAsia"/>
        </w:rPr>
        <w:t>」が打たれている</w:t>
      </w:r>
      <w:r w:rsidR="00C93D63">
        <w:rPr>
          <w:rFonts w:hint="eastAsia"/>
        </w:rPr>
        <w:t>が、これ</w:t>
      </w:r>
      <w:r w:rsidR="006B38E6">
        <w:rPr>
          <w:rFonts w:hint="eastAsia"/>
        </w:rPr>
        <w:t>は</w:t>
      </w:r>
      <w:r w:rsidR="006D3CD7">
        <w:rPr>
          <w:rFonts w:hint="eastAsia"/>
        </w:rPr>
        <w:t>、</w:t>
      </w:r>
      <w:r w:rsidR="006B38E6">
        <w:rPr>
          <w:rFonts w:hint="eastAsia"/>
        </w:rPr>
        <w:t>「及」</w:t>
      </w:r>
      <w:r w:rsidR="00DC3242">
        <w:rPr>
          <w:rFonts w:hint="eastAsia"/>
        </w:rPr>
        <w:t>で接続されている</w:t>
      </w:r>
      <w:r w:rsidR="006C28B3">
        <w:rPr>
          <w:rFonts w:hint="eastAsia"/>
        </w:rPr>
        <w:t>ものの</w:t>
      </w:r>
      <w:r w:rsidR="00DC3242">
        <w:rPr>
          <w:rFonts w:hint="eastAsia"/>
        </w:rPr>
        <w:t>、</w:t>
      </w:r>
      <w:r w:rsidR="006D3CD7">
        <w:rPr>
          <w:rFonts w:hint="eastAsia"/>
        </w:rPr>
        <w:t>F</w:t>
      </w:r>
      <w:r w:rsidR="006D3CD7">
        <w:rPr>
          <w:rFonts w:hint="eastAsia"/>
        </w:rPr>
        <w:t>の</w:t>
      </w:r>
      <w:r w:rsidR="006B38E6">
        <w:rPr>
          <w:rFonts w:hint="eastAsia"/>
        </w:rPr>
        <w:t>行為主体が</w:t>
      </w:r>
      <w:r w:rsidR="006B38E6">
        <w:rPr>
          <w:rFonts w:hint="eastAsia"/>
        </w:rPr>
        <w:t>E</w:t>
      </w:r>
      <w:r w:rsidR="00DC3242">
        <w:rPr>
          <w:rFonts w:hint="eastAsia"/>
        </w:rPr>
        <w:t>と</w:t>
      </w:r>
      <w:r w:rsidR="006D3CD7">
        <w:rPr>
          <w:rFonts w:hint="eastAsia"/>
        </w:rPr>
        <w:t>は</w:t>
      </w:r>
      <w:r w:rsidR="006C28B3">
        <w:rPr>
          <w:rFonts w:hint="eastAsia"/>
        </w:rPr>
        <w:t>異なる</w:t>
      </w:r>
      <w:r w:rsidR="006B38E6">
        <w:rPr>
          <w:rFonts w:hint="eastAsia"/>
        </w:rPr>
        <w:t>からと思われる。</w:t>
      </w:r>
    </w:p>
    <w:p w:rsidR="00C93D63" w:rsidRDefault="00C542C3" w:rsidP="0034667B">
      <w:pPr>
        <w:ind w:firstLineChars="100" w:firstLine="210"/>
      </w:pPr>
      <w:r>
        <w:rPr>
          <w:rFonts w:hint="eastAsia"/>
        </w:rPr>
        <w:t>B2</w:t>
      </w:r>
      <w:r>
        <w:rPr>
          <w:rFonts w:hint="eastAsia"/>
        </w:rPr>
        <w:t>に対する違反行為であることは明らかで、求報者による返信の</w:t>
      </w:r>
      <w:r w:rsidR="00C6458A">
        <w:rPr>
          <w:rFonts w:hint="eastAsia"/>
        </w:rPr>
        <w:t>開封者</w:t>
      </w:r>
      <w:r w:rsidR="006C28B3">
        <w:rPr>
          <w:rFonts w:hint="eastAsia"/>
        </w:rPr>
        <w:t>通知</w:t>
      </w:r>
      <w:r>
        <w:rPr>
          <w:rFonts w:hint="eastAsia"/>
        </w:rPr>
        <w:t>がなかった際、往信の手者宛てに返信</w:t>
      </w:r>
      <w:r w:rsidR="00C93D63">
        <w:rPr>
          <w:rFonts w:hint="eastAsia"/>
        </w:rPr>
        <w:t>という対処を報者がとらな</w:t>
      </w:r>
      <w:r>
        <w:rPr>
          <w:rFonts w:hint="eastAsia"/>
        </w:rPr>
        <w:t>かったことをいう。</w:t>
      </w:r>
    </w:p>
    <w:p w:rsidR="00FB03B7" w:rsidRDefault="00703296" w:rsidP="0034667B">
      <w:pPr>
        <w:ind w:firstLineChars="100" w:firstLine="210"/>
      </w:pPr>
      <w:r>
        <w:rPr>
          <w:rFonts w:hint="eastAsia"/>
        </w:rPr>
        <w:t>手者以外</w:t>
      </w:r>
      <w:r w:rsidR="00C6458A">
        <w:rPr>
          <w:rFonts w:hint="eastAsia"/>
        </w:rPr>
        <w:t>を開封者として</w:t>
      </w:r>
      <w:r w:rsidR="006B38E6">
        <w:rPr>
          <w:rFonts w:hint="eastAsia"/>
        </w:rPr>
        <w:t>送</w:t>
      </w:r>
      <w:r>
        <w:rPr>
          <w:rFonts w:hint="eastAsia"/>
        </w:rPr>
        <w:t>信すれば本規定により罰せられたであろうし、</w:t>
      </w:r>
      <w:r w:rsidR="009D218C">
        <w:rPr>
          <w:rFonts w:hint="eastAsia"/>
        </w:rPr>
        <w:t>求報者から</w:t>
      </w:r>
      <w:r w:rsidR="00C542C3">
        <w:rPr>
          <w:rFonts w:hint="eastAsia"/>
        </w:rPr>
        <w:t>返信先</w:t>
      </w:r>
      <w:r w:rsidR="006C28B3">
        <w:rPr>
          <w:rFonts w:hint="eastAsia"/>
        </w:rPr>
        <w:t>を知らされ</w:t>
      </w:r>
      <w:r w:rsidR="006D3CD7">
        <w:rPr>
          <w:rFonts w:hint="eastAsia"/>
        </w:rPr>
        <w:t>ていない</w:t>
      </w:r>
      <w:r>
        <w:rPr>
          <w:rFonts w:hint="eastAsia"/>
        </w:rPr>
        <w:t>からといって</w:t>
      </w:r>
      <w:r w:rsidR="00C542C3">
        <w:rPr>
          <w:rFonts w:hint="eastAsia"/>
        </w:rPr>
        <w:t>、</w:t>
      </w:r>
      <w:r>
        <w:rPr>
          <w:rFonts w:hint="eastAsia"/>
        </w:rPr>
        <w:t>留置</w:t>
      </w:r>
      <w:r w:rsidR="00C542C3">
        <w:rPr>
          <w:rFonts w:hint="eastAsia"/>
        </w:rPr>
        <w:t>させること</w:t>
      </w:r>
      <w:r w:rsidR="009D218C">
        <w:rPr>
          <w:rFonts w:hint="eastAsia"/>
        </w:rPr>
        <w:t>も許されなかったのであろう</w:t>
      </w:r>
      <w:r>
        <w:rPr>
          <w:rFonts w:hint="eastAsia"/>
        </w:rPr>
        <w:t>。</w:t>
      </w:r>
    </w:p>
    <w:p w:rsidR="000710D0" w:rsidRDefault="000710D0" w:rsidP="002B793F"/>
    <w:p w:rsidR="000710D0" w:rsidRDefault="009D218C" w:rsidP="002B793F">
      <w:r>
        <w:rPr>
          <w:rFonts w:hint="eastAsia"/>
        </w:rPr>
        <w:t xml:space="preserve">　これまで述べてきたことを総合し、書き下しと現代語訳をするならば以下のようになる。</w:t>
      </w:r>
      <w:r w:rsidR="005A600B">
        <w:rPr>
          <w:rFonts w:hint="eastAsia"/>
        </w:rPr>
        <w:t>なお、書き下しの太字となっている部分</w:t>
      </w:r>
      <w:r w:rsidR="0014426F">
        <w:rPr>
          <w:rFonts w:hint="eastAsia"/>
        </w:rPr>
        <w:t>の主語</w:t>
      </w:r>
      <w:r w:rsidR="005A600B">
        <w:rPr>
          <w:rFonts w:hint="eastAsia"/>
        </w:rPr>
        <w:t>は求報者</w:t>
      </w:r>
      <w:r w:rsidR="0014426F">
        <w:rPr>
          <w:rFonts w:hint="eastAsia"/>
        </w:rPr>
        <w:t>、</w:t>
      </w:r>
      <w:r w:rsidR="005A600B">
        <w:rPr>
          <w:rFonts w:hint="eastAsia"/>
        </w:rPr>
        <w:t>斜体となっている部分</w:t>
      </w:r>
      <w:r w:rsidR="0014426F">
        <w:rPr>
          <w:rFonts w:hint="eastAsia"/>
        </w:rPr>
        <w:t>の</w:t>
      </w:r>
      <w:r w:rsidR="005A600B">
        <w:rPr>
          <w:rFonts w:hint="eastAsia"/>
        </w:rPr>
        <w:t>主語</w:t>
      </w:r>
      <w:r w:rsidR="0014426F">
        <w:rPr>
          <w:rFonts w:hint="eastAsia"/>
        </w:rPr>
        <w:t>は</w:t>
      </w:r>
      <w:r w:rsidR="005A600B">
        <w:rPr>
          <w:rFonts w:hint="eastAsia"/>
        </w:rPr>
        <w:t>報者である</w:t>
      </w:r>
      <w:r w:rsidR="00D06C93">
        <w:rPr>
          <w:rFonts w:hint="eastAsia"/>
        </w:rPr>
        <w:t>。</w:t>
      </w:r>
    </w:p>
    <w:p w:rsidR="00742D20" w:rsidRDefault="00742D20" w:rsidP="002B793F"/>
    <w:p w:rsidR="009D218C" w:rsidRDefault="009D218C" w:rsidP="00C97111">
      <w:pPr>
        <w:ind w:leftChars="200" w:left="420"/>
      </w:pPr>
      <w:r w:rsidRPr="009D218C">
        <w:rPr>
          <w:rFonts w:hint="eastAsia"/>
        </w:rPr>
        <w:t>興律</w:t>
      </w:r>
      <w:r>
        <w:rPr>
          <w:rFonts w:hint="eastAsia"/>
        </w:rPr>
        <w:t>に</w:t>
      </w:r>
      <w:r w:rsidRPr="009D218C">
        <w:rPr>
          <w:rFonts w:hint="eastAsia"/>
        </w:rPr>
        <w:t>曰</w:t>
      </w:r>
      <w:r>
        <w:rPr>
          <w:rFonts w:hint="eastAsia"/>
        </w:rPr>
        <w:t>く</w:t>
      </w:r>
      <w:r w:rsidRPr="009D218C">
        <w:rPr>
          <w:rFonts w:hint="eastAsia"/>
        </w:rPr>
        <w:t>、</w:t>
      </w:r>
      <w:r w:rsidR="00336B6E">
        <w:rPr>
          <w:rFonts w:hint="eastAsia"/>
        </w:rPr>
        <w:t>諸そ</w:t>
      </w:r>
      <w:r w:rsidRPr="005A600B">
        <w:rPr>
          <w:rFonts w:hint="eastAsia"/>
          <w:b/>
        </w:rPr>
        <w:t>書の報を求むる</w:t>
      </w:r>
      <w:r w:rsidR="00665C21">
        <w:rPr>
          <w:rFonts w:hint="eastAsia"/>
          <w:b/>
        </w:rPr>
        <w:t>者</w:t>
      </w:r>
      <w:r w:rsidRPr="005A600B">
        <w:rPr>
          <w:rFonts w:hint="eastAsia"/>
          <w:b/>
        </w:rPr>
        <w:t>は、皆な告げ、某曹</w:t>
      </w:r>
      <w:r w:rsidR="00E444AD">
        <w:rPr>
          <w:rFonts w:hint="eastAsia"/>
          <w:b/>
        </w:rPr>
        <w:t>発</w:t>
      </w:r>
      <w:r w:rsidRPr="005A600B">
        <w:rPr>
          <w:rFonts w:hint="eastAsia"/>
          <w:b/>
        </w:rPr>
        <w:t>けと署</w:t>
      </w:r>
      <w:r w:rsidR="00665C21">
        <w:rPr>
          <w:rFonts w:hint="eastAsia"/>
          <w:b/>
        </w:rPr>
        <w:t>させよ</w:t>
      </w:r>
      <w:r w:rsidRPr="009D218C">
        <w:rPr>
          <w:rFonts w:hint="eastAsia"/>
        </w:rPr>
        <w:t>。</w:t>
      </w:r>
      <w:r w:rsidRPr="005A600B">
        <w:rPr>
          <w:rFonts w:hint="eastAsia"/>
          <w:b/>
        </w:rPr>
        <w:t>曹を告げざ</w:t>
      </w:r>
      <w:r w:rsidRPr="005A600B">
        <w:rPr>
          <w:rFonts w:hint="eastAsia"/>
          <w:b/>
        </w:rPr>
        <w:lastRenderedPageBreak/>
        <w:t>れば</w:t>
      </w:r>
      <w:r w:rsidRPr="009D218C">
        <w:rPr>
          <w:rFonts w:hint="eastAsia"/>
        </w:rPr>
        <w:t>、</w:t>
      </w:r>
      <w:r w:rsidRPr="005A600B">
        <w:rPr>
          <w:rFonts w:hint="eastAsia"/>
          <w:i/>
        </w:rPr>
        <w:t>報ずる者は報に書中の某手を署</w:t>
      </w:r>
      <w:r w:rsidR="00665C21">
        <w:rPr>
          <w:rFonts w:hint="eastAsia"/>
          <w:i/>
        </w:rPr>
        <w:t>せ</w:t>
      </w:r>
      <w:r w:rsidRPr="009D218C">
        <w:rPr>
          <w:rFonts w:hint="eastAsia"/>
        </w:rPr>
        <w:t>。</w:t>
      </w:r>
      <w:r w:rsidR="00336B6E" w:rsidRPr="005A600B">
        <w:rPr>
          <w:rFonts w:hint="eastAsia"/>
          <w:b/>
        </w:rPr>
        <w:t>告</w:t>
      </w:r>
      <w:r w:rsidR="00F2766E">
        <w:rPr>
          <w:rFonts w:hint="eastAsia"/>
          <w:b/>
        </w:rPr>
        <w:t>ぐ</w:t>
      </w:r>
      <w:r w:rsidR="00336B6E" w:rsidRPr="005A600B">
        <w:rPr>
          <w:rFonts w:hint="eastAsia"/>
          <w:b/>
        </w:rPr>
        <w:t>るも</w:t>
      </w:r>
      <w:r w:rsidR="00336B6E" w:rsidRPr="005A600B">
        <w:rPr>
          <w:rFonts w:hint="eastAsia"/>
          <w:i/>
        </w:rPr>
        <w:t>署さず</w:t>
      </w:r>
      <w:r>
        <w:rPr>
          <w:rFonts w:hint="eastAsia"/>
        </w:rPr>
        <w:t>、</w:t>
      </w:r>
      <w:r w:rsidR="00336B6E" w:rsidRPr="005A600B">
        <w:rPr>
          <w:rFonts w:hint="eastAsia"/>
          <w:i/>
        </w:rPr>
        <w:t>署するも</w:t>
      </w:r>
      <w:r w:rsidR="00336B6E" w:rsidRPr="005A600B">
        <w:rPr>
          <w:rFonts w:hint="eastAsia"/>
          <w:b/>
        </w:rPr>
        <w:t>還す</w:t>
      </w:r>
      <w:r w:rsidRPr="009D218C">
        <w:rPr>
          <w:rFonts w:hint="eastAsia"/>
        </w:rPr>
        <w:t>及</w:t>
      </w:r>
      <w:r w:rsidR="00336B6E">
        <w:rPr>
          <w:rFonts w:hint="eastAsia"/>
        </w:rPr>
        <w:t>び</w:t>
      </w:r>
      <w:r w:rsidRPr="005A600B">
        <w:rPr>
          <w:rFonts w:hint="eastAsia"/>
          <w:b/>
        </w:rPr>
        <w:t>告</w:t>
      </w:r>
      <w:r w:rsidR="00336B6E" w:rsidRPr="005A600B">
        <w:rPr>
          <w:rFonts w:hint="eastAsia"/>
          <w:b/>
        </w:rPr>
        <w:t>げず</w:t>
      </w:r>
      <w:r w:rsidRPr="009D218C">
        <w:rPr>
          <w:rFonts w:hint="eastAsia"/>
        </w:rPr>
        <w:t>、及</w:t>
      </w:r>
      <w:r w:rsidR="00336B6E">
        <w:rPr>
          <w:rFonts w:hint="eastAsia"/>
        </w:rPr>
        <w:t>び</w:t>
      </w:r>
      <w:r w:rsidR="00336B6E" w:rsidRPr="005A600B">
        <w:rPr>
          <w:rFonts w:hint="eastAsia"/>
          <w:i/>
        </w:rPr>
        <w:t>手を署さざ</w:t>
      </w:r>
      <w:r w:rsidR="0014426F">
        <w:rPr>
          <w:rFonts w:hint="eastAsia"/>
          <w:i/>
        </w:rPr>
        <w:t>る</w:t>
      </w:r>
      <w:r w:rsidR="0014426F" w:rsidRPr="004267FE">
        <w:rPr>
          <w:rFonts w:hint="eastAsia"/>
        </w:rPr>
        <w:t>は</w:t>
      </w:r>
      <w:r w:rsidRPr="004267FE">
        <w:rPr>
          <w:rFonts w:hint="eastAsia"/>
        </w:rPr>
        <w:t>、</w:t>
      </w:r>
      <w:r w:rsidRPr="009D218C">
        <w:rPr>
          <w:rFonts w:hint="eastAsia"/>
        </w:rPr>
        <w:t>貲</w:t>
      </w:r>
      <w:r w:rsidR="00336B6E">
        <w:rPr>
          <w:rFonts w:hint="eastAsia"/>
        </w:rPr>
        <w:t>すること</w:t>
      </w:r>
      <w:r w:rsidRPr="009D218C">
        <w:rPr>
          <w:rFonts w:hint="eastAsia"/>
        </w:rPr>
        <w:t>各</w:t>
      </w:r>
      <w:r w:rsidR="00336B6E">
        <w:rPr>
          <w:rFonts w:hint="eastAsia"/>
        </w:rPr>
        <w:t>々</w:t>
      </w:r>
      <w:r w:rsidRPr="009D218C">
        <w:rPr>
          <w:rFonts w:hint="eastAsia"/>
        </w:rPr>
        <w:t>一甲</w:t>
      </w:r>
      <w:r w:rsidR="0014426F">
        <w:rPr>
          <w:rFonts w:hint="eastAsia"/>
        </w:rPr>
        <w:t>と</w:t>
      </w:r>
      <w:r w:rsidRPr="009D218C">
        <w:rPr>
          <w:rFonts w:hint="eastAsia"/>
        </w:rPr>
        <w:t>。</w:t>
      </w:r>
    </w:p>
    <w:p w:rsidR="009D218C" w:rsidRPr="00336B6E" w:rsidRDefault="005A600B" w:rsidP="00C97111">
      <w:pPr>
        <w:ind w:leftChars="200" w:left="420"/>
      </w:pPr>
      <w:r>
        <w:rPr>
          <w:rFonts w:hint="eastAsia"/>
        </w:rPr>
        <w:t>（</w:t>
      </w:r>
      <w:r w:rsidR="00336B6E" w:rsidRPr="009D218C">
        <w:rPr>
          <w:rFonts w:hint="eastAsia"/>
        </w:rPr>
        <w:t>興律</w:t>
      </w:r>
      <w:r w:rsidR="00336B6E">
        <w:rPr>
          <w:rFonts w:hint="eastAsia"/>
        </w:rPr>
        <w:t>にい</w:t>
      </w:r>
      <w:r w:rsidR="00742D20">
        <w:rPr>
          <w:rFonts w:hint="eastAsia"/>
        </w:rPr>
        <w:t>うことには、「およそ公文書について返信を求める場合は、いずれも</w:t>
      </w:r>
      <w:r w:rsidR="00336B6E">
        <w:rPr>
          <w:rFonts w:hint="eastAsia"/>
        </w:rPr>
        <w:t>返信の</w:t>
      </w:r>
      <w:r w:rsidR="004C37C5">
        <w:rPr>
          <w:rFonts w:hint="eastAsia"/>
        </w:rPr>
        <w:t>開封者</w:t>
      </w:r>
      <w:r w:rsidR="00336B6E">
        <w:rPr>
          <w:rFonts w:hint="eastAsia"/>
        </w:rPr>
        <w:t>を通知して、『某曹が開封のこと』と</w:t>
      </w:r>
      <w:r w:rsidR="00665C21">
        <w:rPr>
          <w:rFonts w:hint="eastAsia"/>
        </w:rPr>
        <w:t>返信の封検に記入させよ</w:t>
      </w:r>
      <w:r w:rsidR="00336B6E">
        <w:rPr>
          <w:rFonts w:hint="eastAsia"/>
        </w:rPr>
        <w:t>。</w:t>
      </w:r>
      <w:r w:rsidR="00742D20">
        <w:rPr>
          <w:rFonts w:hint="eastAsia"/>
        </w:rPr>
        <w:t>求報者が</w:t>
      </w:r>
      <w:r w:rsidR="00336B6E">
        <w:rPr>
          <w:rFonts w:hint="eastAsia"/>
        </w:rPr>
        <w:t>返信の</w:t>
      </w:r>
      <w:r w:rsidR="004C37C5">
        <w:rPr>
          <w:rFonts w:hint="eastAsia"/>
        </w:rPr>
        <w:t>開封者</w:t>
      </w:r>
      <w:r w:rsidR="00742D20">
        <w:rPr>
          <w:rFonts w:hint="eastAsia"/>
        </w:rPr>
        <w:t>として記すべき</w:t>
      </w:r>
      <w:r w:rsidR="00336B6E">
        <w:rPr>
          <w:rFonts w:hint="eastAsia"/>
        </w:rPr>
        <w:t>曹を</w:t>
      </w:r>
      <w:r w:rsidR="00742D20">
        <w:rPr>
          <w:rFonts w:hint="eastAsia"/>
        </w:rPr>
        <w:t>報者に</w:t>
      </w:r>
      <w:r w:rsidR="00336B6E">
        <w:rPr>
          <w:rFonts w:hint="eastAsia"/>
        </w:rPr>
        <w:t>通知しな</w:t>
      </w:r>
      <w:r w:rsidR="00742D20">
        <w:rPr>
          <w:rFonts w:hint="eastAsia"/>
        </w:rPr>
        <w:t>かったなら</w:t>
      </w:r>
      <w:r w:rsidR="00336B6E">
        <w:rPr>
          <w:rFonts w:hint="eastAsia"/>
        </w:rPr>
        <w:t>ば、</w:t>
      </w:r>
      <w:r w:rsidR="00742D20">
        <w:rPr>
          <w:rFonts w:hint="eastAsia"/>
        </w:rPr>
        <w:t>報</w:t>
      </w:r>
      <w:r w:rsidR="00336B6E">
        <w:rPr>
          <w:rFonts w:hint="eastAsia"/>
        </w:rPr>
        <w:t>者は</w:t>
      </w:r>
      <w:r w:rsidR="00742D20">
        <w:rPr>
          <w:rFonts w:hint="eastAsia"/>
        </w:rPr>
        <w:t>返信の</w:t>
      </w:r>
      <w:r w:rsidR="004C37C5">
        <w:rPr>
          <w:rFonts w:hint="eastAsia"/>
        </w:rPr>
        <w:t>開封者</w:t>
      </w:r>
      <w:r w:rsidR="00742D20">
        <w:rPr>
          <w:rFonts w:hint="eastAsia"/>
        </w:rPr>
        <w:t>として、</w:t>
      </w:r>
      <w:r w:rsidR="00336B6E">
        <w:rPr>
          <w:rFonts w:hint="eastAsia"/>
        </w:rPr>
        <w:t>往信に</w:t>
      </w:r>
      <w:r w:rsidR="00665C21">
        <w:rPr>
          <w:rFonts w:hint="eastAsia"/>
        </w:rPr>
        <w:t>記載されていた手</w:t>
      </w:r>
      <w:r w:rsidR="004267FE">
        <w:rPr>
          <w:rFonts w:hint="eastAsia"/>
        </w:rPr>
        <w:t>者の名前</w:t>
      </w:r>
      <w:r w:rsidR="00665C21">
        <w:rPr>
          <w:rFonts w:hint="eastAsia"/>
        </w:rPr>
        <w:t>を記入せよ</w:t>
      </w:r>
      <w:r w:rsidR="00742D20">
        <w:rPr>
          <w:rFonts w:hint="eastAsia"/>
        </w:rPr>
        <w:t>。求報者が</w:t>
      </w:r>
      <w:r w:rsidR="004C37C5">
        <w:rPr>
          <w:rFonts w:hint="eastAsia"/>
        </w:rPr>
        <w:t>返信の開封者を</w:t>
      </w:r>
      <w:r w:rsidR="00742D20">
        <w:rPr>
          <w:rFonts w:hint="eastAsia"/>
        </w:rPr>
        <w:t>通知した</w:t>
      </w:r>
      <w:r w:rsidR="004C37C5">
        <w:rPr>
          <w:rFonts w:hint="eastAsia"/>
        </w:rPr>
        <w:t>けれども</w:t>
      </w:r>
      <w:r w:rsidR="00742D20">
        <w:rPr>
          <w:rFonts w:hint="eastAsia"/>
        </w:rPr>
        <w:t>報</w:t>
      </w:r>
      <w:r w:rsidR="004C37C5">
        <w:rPr>
          <w:rFonts w:hint="eastAsia"/>
        </w:rPr>
        <w:t>者</w:t>
      </w:r>
      <w:r w:rsidR="00742D20">
        <w:rPr>
          <w:rFonts w:hint="eastAsia"/>
        </w:rPr>
        <w:t>が</w:t>
      </w:r>
      <w:r w:rsidR="004C37C5">
        <w:rPr>
          <w:rFonts w:hint="eastAsia"/>
        </w:rPr>
        <w:t>それを</w:t>
      </w:r>
      <w:r w:rsidR="00742D20">
        <w:rPr>
          <w:rFonts w:hint="eastAsia"/>
        </w:rPr>
        <w:t>記さなかった</w:t>
      </w:r>
      <w:r w:rsidR="004C37C5">
        <w:rPr>
          <w:rFonts w:hint="eastAsia"/>
        </w:rPr>
        <w:t>場合、報者が通知どおりの開封者を記してきたけれども求報者がそれを差し戻した場合、求報者が返信の開封者を報者に通知しなかった場合、開封者</w:t>
      </w:r>
      <w:r>
        <w:rPr>
          <w:rFonts w:hint="eastAsia"/>
        </w:rPr>
        <w:t>の通知がなかった際に</w:t>
      </w:r>
      <w:r w:rsidR="004267FE">
        <w:rPr>
          <w:rFonts w:hint="eastAsia"/>
        </w:rPr>
        <w:t>手者の名前</w:t>
      </w:r>
      <w:r>
        <w:rPr>
          <w:rFonts w:hint="eastAsia"/>
        </w:rPr>
        <w:t>を開封者</w:t>
      </w:r>
      <w:r w:rsidR="004C37C5">
        <w:rPr>
          <w:rFonts w:hint="eastAsia"/>
        </w:rPr>
        <w:t>として記</w:t>
      </w:r>
      <w:r>
        <w:rPr>
          <w:rFonts w:hint="eastAsia"/>
        </w:rPr>
        <w:t>さなかった場合は、罰金それぞれ一甲」</w:t>
      </w:r>
      <w:r w:rsidR="0014426F">
        <w:rPr>
          <w:rFonts w:hint="eastAsia"/>
        </w:rPr>
        <w:t>とのことである。）</w:t>
      </w:r>
    </w:p>
    <w:p w:rsidR="000710D0" w:rsidRDefault="000710D0" w:rsidP="002B793F"/>
    <w:p w:rsidR="001A28C2" w:rsidRDefault="00C97111" w:rsidP="002B793F">
      <w:r>
        <w:rPr>
          <w:rFonts w:hint="eastAsia"/>
        </w:rPr>
        <w:t xml:space="preserve">　例えば</w:t>
      </w:r>
      <w:r w:rsidR="00C93D63">
        <w:rPr>
          <w:rFonts w:hint="eastAsia"/>
        </w:rPr>
        <w:t>、文書の</w:t>
      </w:r>
      <w:r>
        <w:rPr>
          <w:rFonts w:hint="eastAsia"/>
        </w:rPr>
        <w:t>封検に「廷」と</w:t>
      </w:r>
      <w:r w:rsidR="00620C93">
        <w:rPr>
          <w:rFonts w:hint="eastAsia"/>
        </w:rPr>
        <w:t>さえ</w:t>
      </w:r>
      <w:r>
        <w:rPr>
          <w:rFonts w:hint="eastAsia"/>
        </w:rPr>
        <w:t>書かれていれば</w:t>
      </w:r>
      <w:r w:rsidR="003B1341">
        <w:rPr>
          <w:rFonts w:hint="eastAsia"/>
        </w:rPr>
        <w:t>、</w:t>
      </w:r>
      <w:r>
        <w:rPr>
          <w:rFonts w:hint="eastAsia"/>
        </w:rPr>
        <w:t>県廷に</w:t>
      </w:r>
      <w:r w:rsidR="00C93D63">
        <w:rPr>
          <w:rFonts w:hint="eastAsia"/>
        </w:rPr>
        <w:t>は</w:t>
      </w:r>
      <w:r w:rsidR="00620C93">
        <w:rPr>
          <w:rFonts w:hint="eastAsia"/>
        </w:rPr>
        <w:t>届いたであろう。しかし、具体的な開封者の記載がない場合は</w:t>
      </w:r>
      <w:r w:rsidR="00116F78">
        <w:rPr>
          <w:rFonts w:hint="eastAsia"/>
        </w:rPr>
        <w:t>、まず県廷の</w:t>
      </w:r>
      <w:r w:rsidR="003B1341">
        <w:rPr>
          <w:rFonts w:hint="eastAsia"/>
        </w:rPr>
        <w:t>誰かが</w:t>
      </w:r>
      <w:r w:rsidR="00620C93">
        <w:rPr>
          <w:rFonts w:hint="eastAsia"/>
        </w:rPr>
        <w:t>文書</w:t>
      </w:r>
      <w:r w:rsidR="003B1341">
        <w:rPr>
          <w:rFonts w:hint="eastAsia"/>
        </w:rPr>
        <w:t>を</w:t>
      </w:r>
      <w:r w:rsidR="00620C93">
        <w:rPr>
          <w:rFonts w:hint="eastAsia"/>
        </w:rPr>
        <w:t>開封</w:t>
      </w:r>
      <w:r w:rsidR="00116F78">
        <w:rPr>
          <w:rFonts w:hint="eastAsia"/>
        </w:rPr>
        <w:t>し</w:t>
      </w:r>
      <w:r w:rsidR="003B1341">
        <w:rPr>
          <w:rFonts w:hint="eastAsia"/>
        </w:rPr>
        <w:t>その内容を判定し</w:t>
      </w:r>
      <w:r w:rsidR="00FD6834">
        <w:rPr>
          <w:rFonts w:hint="eastAsia"/>
        </w:rPr>
        <w:t>たうえで</w:t>
      </w:r>
      <w:r w:rsidR="003B1341">
        <w:rPr>
          <w:rFonts w:hint="eastAsia"/>
        </w:rPr>
        <w:t>、しかるべき者に回送したと考えられる。</w:t>
      </w:r>
      <w:r w:rsidR="00116F78">
        <w:rPr>
          <w:rFonts w:hint="eastAsia"/>
        </w:rPr>
        <w:t>そのた</w:t>
      </w:r>
      <w:r w:rsidR="00FD6834">
        <w:rPr>
          <w:rFonts w:hint="eastAsia"/>
        </w:rPr>
        <w:t>め</w:t>
      </w:r>
      <w:r w:rsidR="004267FE">
        <w:rPr>
          <w:rFonts w:hint="eastAsia"/>
        </w:rPr>
        <w:t>必然的に</w:t>
      </w:r>
      <w:r w:rsidR="006C28B3">
        <w:rPr>
          <w:rFonts w:hint="eastAsia"/>
        </w:rPr>
        <w:t>、</w:t>
      </w:r>
      <w:r w:rsidR="00C93D63">
        <w:rPr>
          <w:rFonts w:hint="eastAsia"/>
        </w:rPr>
        <w:t>無関係な者に</w:t>
      </w:r>
      <w:r w:rsidR="006C28B3">
        <w:rPr>
          <w:rFonts w:hint="eastAsia"/>
        </w:rPr>
        <w:t>当該文書の記載内容が</w:t>
      </w:r>
      <w:r w:rsidR="00116F78">
        <w:rPr>
          <w:rFonts w:hint="eastAsia"/>
        </w:rPr>
        <w:t>漏れる</w:t>
      </w:r>
      <w:r w:rsidR="00FD6834">
        <w:rPr>
          <w:rFonts w:hint="eastAsia"/>
        </w:rPr>
        <w:t>こと</w:t>
      </w:r>
      <w:r w:rsidR="007975A3">
        <w:rPr>
          <w:rFonts w:hint="eastAsia"/>
        </w:rPr>
        <w:t>と</w:t>
      </w:r>
      <w:r w:rsidR="00FD6834">
        <w:rPr>
          <w:rFonts w:hint="eastAsia"/>
        </w:rPr>
        <w:t>なる。また、</w:t>
      </w:r>
      <w:r w:rsidR="004267FE">
        <w:rPr>
          <w:rFonts w:hint="eastAsia"/>
        </w:rPr>
        <w:t>本来の</w:t>
      </w:r>
      <w:r w:rsidR="00FD6834">
        <w:rPr>
          <w:rFonts w:hint="eastAsia"/>
        </w:rPr>
        <w:t>担当者の手元に届くまでに余計な手間がかかることになるし、下手をすると県廷内で誤配が生じたり、文書が迷子になる恐れすらある。</w:t>
      </w:r>
      <w:r w:rsidR="00F86CA6">
        <w:rPr>
          <w:rFonts w:hint="eastAsia"/>
        </w:rPr>
        <w:t>そこで返信の開封者を指定することによって、こうした齟齬を防いだのであ</w:t>
      </w:r>
      <w:r w:rsidR="007975A3">
        <w:rPr>
          <w:rFonts w:hint="eastAsia"/>
        </w:rPr>
        <w:t>ろう</w:t>
      </w:r>
      <w:r w:rsidR="00F86CA6">
        <w:rPr>
          <w:rFonts w:hint="eastAsia"/>
        </w:rPr>
        <w:t>。</w:t>
      </w:r>
    </w:p>
    <w:p w:rsidR="00C97111" w:rsidRDefault="00B828A2" w:rsidP="001A28C2">
      <w:pPr>
        <w:ind w:firstLineChars="100" w:firstLine="210"/>
      </w:pPr>
      <w:r>
        <w:rPr>
          <w:rFonts w:hint="eastAsia"/>
        </w:rPr>
        <w:t>加えて</w:t>
      </w:r>
      <w:r w:rsidR="007975A3">
        <w:rPr>
          <w:rFonts w:hint="eastAsia"/>
        </w:rPr>
        <w:t>、往信の不備への対処法である</w:t>
      </w:r>
      <w:r w:rsidR="00FF5525">
        <w:rPr>
          <w:rFonts w:hint="eastAsia"/>
        </w:rPr>
        <w:t>B</w:t>
      </w:r>
      <w:r w:rsidR="00FF5525">
        <w:rPr>
          <w:rFonts w:hint="eastAsia"/>
        </w:rPr>
        <w:t>の規定</w:t>
      </w:r>
      <w:r w:rsidR="00720E3F">
        <w:rPr>
          <w:rFonts w:hint="eastAsia"/>
        </w:rPr>
        <w:t>は</w:t>
      </w:r>
      <w:r w:rsidR="00F86CA6">
        <w:rPr>
          <w:rFonts w:hint="eastAsia"/>
        </w:rPr>
        <w:t>、</w:t>
      </w:r>
      <w:r w:rsidR="007975A3">
        <w:rPr>
          <w:rFonts w:hint="eastAsia"/>
        </w:rPr>
        <w:t>これを</w:t>
      </w:r>
      <w:r w:rsidR="00720E3F">
        <w:rPr>
          <w:rFonts w:hint="eastAsia"/>
        </w:rPr>
        <w:t>あらかじめ</w:t>
      </w:r>
      <w:r w:rsidR="00685539">
        <w:rPr>
          <w:rFonts w:hint="eastAsia"/>
        </w:rPr>
        <w:t>定</w:t>
      </w:r>
      <w:r w:rsidR="00720E3F">
        <w:rPr>
          <w:rFonts w:hint="eastAsia"/>
        </w:rPr>
        <w:t>めておくことで</w:t>
      </w:r>
      <w:r w:rsidR="007975A3">
        <w:rPr>
          <w:rFonts w:hint="eastAsia"/>
        </w:rPr>
        <w:t>開封者</w:t>
      </w:r>
      <w:r w:rsidR="00720E3F">
        <w:rPr>
          <w:rFonts w:hint="eastAsia"/>
        </w:rPr>
        <w:t>の</w:t>
      </w:r>
      <w:r w:rsidR="00FF5525">
        <w:rPr>
          <w:rFonts w:hint="eastAsia"/>
        </w:rPr>
        <w:t>確認</w:t>
      </w:r>
      <w:r w:rsidR="00D06C93">
        <w:rPr>
          <w:rFonts w:hint="eastAsia"/>
        </w:rPr>
        <w:t>にかかる</w:t>
      </w:r>
      <w:r w:rsidR="00720E3F">
        <w:rPr>
          <w:rFonts w:hint="eastAsia"/>
        </w:rPr>
        <w:t>タイムロスをなくし、速やか</w:t>
      </w:r>
      <w:r w:rsidR="00D06C93">
        <w:rPr>
          <w:rFonts w:hint="eastAsia"/>
        </w:rPr>
        <w:t>な</w:t>
      </w:r>
      <w:r w:rsidR="00720E3F">
        <w:rPr>
          <w:rFonts w:hint="eastAsia"/>
        </w:rPr>
        <w:t>返信</w:t>
      </w:r>
      <w:r w:rsidR="00D06C93">
        <w:rPr>
          <w:rFonts w:hint="eastAsia"/>
        </w:rPr>
        <w:t>を</w:t>
      </w:r>
      <w:r w:rsidR="00685539">
        <w:rPr>
          <w:rFonts w:hint="eastAsia"/>
        </w:rPr>
        <w:t>報者に促すための</w:t>
      </w:r>
      <w:r w:rsidR="00D06C93">
        <w:rPr>
          <w:rFonts w:hint="eastAsia"/>
        </w:rPr>
        <w:t>工夫</w:t>
      </w:r>
      <w:r>
        <w:rPr>
          <w:rFonts w:hint="eastAsia"/>
        </w:rPr>
        <w:t>と考えられる</w:t>
      </w:r>
      <w:r w:rsidR="00720E3F">
        <w:rPr>
          <w:rFonts w:hint="eastAsia"/>
        </w:rPr>
        <w:t>。</w:t>
      </w:r>
    </w:p>
    <w:p w:rsidR="001A28C2" w:rsidRDefault="001A28C2" w:rsidP="002B793F">
      <w:r>
        <w:rPr>
          <w:rFonts w:hint="eastAsia"/>
        </w:rPr>
        <w:t xml:space="preserve">　</w:t>
      </w:r>
      <w:r w:rsidR="00D06C93">
        <w:rPr>
          <w:rFonts w:hint="eastAsia"/>
        </w:rPr>
        <w:t>要するに、</w:t>
      </w:r>
      <w:r>
        <w:rPr>
          <w:rFonts w:hint="eastAsia"/>
        </w:rPr>
        <w:t>岳麓秦簡「</w:t>
      </w:r>
      <w:r w:rsidRPr="00EE7BFC">
        <w:rPr>
          <w:rFonts w:asciiTheme="minorEastAsia" w:hAnsiTheme="minorEastAsia" w:cs="ＭＳゴシックN" w:hint="eastAsia"/>
          <w:kern w:val="0"/>
          <w:szCs w:val="21"/>
        </w:rPr>
        <w:t>興律</w:t>
      </w:r>
      <w:r>
        <w:rPr>
          <w:rFonts w:hint="eastAsia"/>
        </w:rPr>
        <w:t>」の本条文の規定は、文書往来の機密性やその配送の確度</w:t>
      </w:r>
      <w:r w:rsidR="00D06C93">
        <w:rPr>
          <w:rFonts w:hint="eastAsia"/>
        </w:rPr>
        <w:t>・</w:t>
      </w:r>
      <w:r>
        <w:rPr>
          <w:rFonts w:hint="eastAsia"/>
        </w:rPr>
        <w:t>速度の向上をはかるために制定されたものとい</w:t>
      </w:r>
      <w:r w:rsidR="004267FE">
        <w:rPr>
          <w:rFonts w:hint="eastAsia"/>
        </w:rPr>
        <w:t>うことができ</w:t>
      </w:r>
      <w:r w:rsidR="007975A3">
        <w:rPr>
          <w:rFonts w:hint="eastAsia"/>
        </w:rPr>
        <w:t>る</w:t>
      </w:r>
      <w:r>
        <w:rPr>
          <w:rFonts w:hint="eastAsia"/>
        </w:rPr>
        <w:t>。</w:t>
      </w:r>
    </w:p>
    <w:p w:rsidR="00620C93" w:rsidRDefault="00620C93" w:rsidP="002B793F"/>
    <w:p w:rsidR="000400B2" w:rsidRDefault="000400B2" w:rsidP="002B793F"/>
    <w:p w:rsidR="00B10BCF" w:rsidRPr="00075259" w:rsidRDefault="00B10BCF" w:rsidP="00587A43">
      <w:pPr>
        <w:rPr>
          <w:rFonts w:eastAsia="PMingLiU"/>
          <w:lang w:eastAsia="zh-TW"/>
        </w:rPr>
      </w:pPr>
      <w:r>
        <w:rPr>
          <w:rFonts w:hint="eastAsia"/>
        </w:rPr>
        <w:t>注</w:t>
      </w:r>
    </w:p>
    <w:sectPr w:rsidR="00B10BCF" w:rsidRPr="00075259">
      <w:footerReference w:type="default" r:id="rId8"/>
      <w:endnotePr>
        <w:numFmt w:val="decimalFullWidth"/>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181" w:rsidRDefault="00173181" w:rsidP="00063083">
      <w:r>
        <w:separator/>
      </w:r>
    </w:p>
  </w:endnote>
  <w:endnote w:type="continuationSeparator" w:id="0">
    <w:p w:rsidR="00173181" w:rsidRDefault="00173181" w:rsidP="00063083">
      <w:r>
        <w:continuationSeparator/>
      </w:r>
    </w:p>
  </w:endnote>
  <w:endnote w:id="1">
    <w:p w:rsidR="00106B81" w:rsidRDefault="00106B81" w:rsidP="00223E61">
      <w:pPr>
        <w:pStyle w:val="a3"/>
        <w:ind w:left="210" w:hangingChars="100" w:hanging="210"/>
        <w:jc w:val="both"/>
      </w:pPr>
      <w:r>
        <w:rPr>
          <w:rStyle w:val="a5"/>
        </w:rPr>
        <w:endnoteRef/>
      </w:r>
      <w:r>
        <w:t xml:space="preserve"> </w:t>
      </w:r>
      <w:r>
        <w:rPr>
          <w:rFonts w:hint="eastAsia"/>
        </w:rPr>
        <w:t>綴合と釈文については、</w:t>
      </w:r>
      <w:r w:rsidRPr="00AF3B30">
        <w:rPr>
          <w:rFonts w:hint="eastAsia"/>
        </w:rPr>
        <w:t>游逸飛</w:t>
      </w:r>
      <w:r>
        <w:rPr>
          <w:rFonts w:hint="eastAsia"/>
        </w:rPr>
        <w:t>・</w:t>
      </w:r>
      <w:r w:rsidRPr="00AF3B30">
        <w:rPr>
          <w:rFonts w:hint="eastAsia"/>
        </w:rPr>
        <w:t>陳弘音</w:t>
      </w:r>
      <w:r>
        <w:rPr>
          <w:rFonts w:hint="eastAsia"/>
        </w:rPr>
        <w:t>「</w:t>
      </w:r>
      <w:r w:rsidRPr="00AF3B30">
        <w:rPr>
          <w:rFonts w:hint="eastAsia"/>
        </w:rPr>
        <w:t>里耶秦簡博物館</w:t>
      </w:r>
      <w:r>
        <w:rPr>
          <w:rFonts w:hint="eastAsia"/>
        </w:rPr>
        <w:t>蔵</w:t>
      </w:r>
      <w:r w:rsidRPr="00AF3B30">
        <w:rPr>
          <w:rFonts w:hint="eastAsia"/>
        </w:rPr>
        <w:t>第九層簡牘</w:t>
      </w:r>
      <w:r>
        <w:rPr>
          <w:rFonts w:hint="eastAsia"/>
        </w:rPr>
        <w:t>釈</w:t>
      </w:r>
      <w:r w:rsidRPr="00AF3B30">
        <w:rPr>
          <w:rFonts w:hint="eastAsia"/>
        </w:rPr>
        <w:t>文校</w:t>
      </w:r>
      <w:r>
        <w:rPr>
          <w:rFonts w:hint="eastAsia"/>
        </w:rPr>
        <w:t>釈」（『簡帛網』</w:t>
      </w:r>
      <w:r w:rsidRPr="00AF3B30">
        <w:t>http://www.bsm.org.cn/show_article.php?id=1968</w:t>
      </w:r>
      <w:r w:rsidRPr="00AF3B30">
        <w:t>、</w:t>
      </w:r>
      <w:r w:rsidRPr="00AF3B30">
        <w:rPr>
          <w:rFonts w:hint="eastAsia"/>
        </w:rPr>
        <w:t>2013</w:t>
      </w:r>
      <w:r w:rsidRPr="00AF3B30">
        <w:rPr>
          <w:rFonts w:hint="eastAsia"/>
        </w:rPr>
        <w:t>年</w:t>
      </w:r>
      <w:r w:rsidRPr="00AF3B30">
        <w:rPr>
          <w:rFonts w:hint="eastAsia"/>
        </w:rPr>
        <w:t>12</w:t>
      </w:r>
      <w:r w:rsidRPr="00AF3B30">
        <w:rPr>
          <w:rFonts w:hint="eastAsia"/>
        </w:rPr>
        <w:t>月</w:t>
      </w:r>
      <w:r w:rsidRPr="00AF3B30">
        <w:rPr>
          <w:rFonts w:hint="eastAsia"/>
        </w:rPr>
        <w:t>22</w:t>
      </w:r>
      <w:r w:rsidRPr="00AF3B30">
        <w:rPr>
          <w:rFonts w:hint="eastAsia"/>
        </w:rPr>
        <w:t>日発表、</w:t>
      </w:r>
      <w:r w:rsidRPr="00AF3B30">
        <w:rPr>
          <w:rFonts w:hint="eastAsia"/>
        </w:rPr>
        <w:t>2017</w:t>
      </w:r>
      <w:r>
        <w:rPr>
          <w:rFonts w:hint="eastAsia"/>
        </w:rPr>
        <w:t>年</w:t>
      </w:r>
      <w:r>
        <w:rPr>
          <w:rFonts w:hint="eastAsia"/>
        </w:rPr>
        <w:t>3</w:t>
      </w:r>
      <w:r>
        <w:rPr>
          <w:rFonts w:hint="eastAsia"/>
        </w:rPr>
        <w:t>月</w:t>
      </w:r>
      <w:r>
        <w:rPr>
          <w:rFonts w:hint="eastAsia"/>
        </w:rPr>
        <w:t>7</w:t>
      </w:r>
      <w:r>
        <w:rPr>
          <w:rFonts w:hint="eastAsia"/>
        </w:rPr>
        <w:t>日閲覧）を参照した。</w:t>
      </w:r>
    </w:p>
  </w:endnote>
  <w:endnote w:id="2">
    <w:p w:rsidR="00106B81" w:rsidRDefault="00106B81" w:rsidP="00223E61">
      <w:pPr>
        <w:pStyle w:val="a3"/>
        <w:ind w:left="210" w:hangingChars="100" w:hanging="210"/>
        <w:jc w:val="both"/>
      </w:pPr>
      <w:r>
        <w:rPr>
          <w:rStyle w:val="a5"/>
        </w:rPr>
        <w:endnoteRef/>
      </w:r>
      <w:r>
        <w:t xml:space="preserve"> </w:t>
      </w:r>
      <w:r>
        <w:rPr>
          <w:rFonts w:hint="eastAsia"/>
        </w:rPr>
        <w:t>「書到」の「書」がその文言を記した文書自体（「この文書」）を指していることについては、</w:t>
      </w:r>
      <w:r w:rsidRPr="00B1329F">
        <w:rPr>
          <w:rFonts w:hint="eastAsia"/>
        </w:rPr>
        <w:t>鷹取祐司「漢代官文書の種別と書式」</w:t>
      </w:r>
      <w:r>
        <w:rPr>
          <w:rFonts w:hint="eastAsia"/>
        </w:rPr>
        <w:t>（同氏著</w:t>
      </w:r>
      <w:r w:rsidRPr="00B1329F">
        <w:rPr>
          <w:rFonts w:hint="eastAsia"/>
        </w:rPr>
        <w:t>『秦漢官文書の基礎的研究』</w:t>
      </w:r>
      <w:r>
        <w:rPr>
          <w:rFonts w:hint="eastAsia"/>
        </w:rPr>
        <w:t>第</w:t>
      </w:r>
      <w:r>
        <w:rPr>
          <w:rFonts w:hint="eastAsia"/>
        </w:rPr>
        <w:t>1</w:t>
      </w:r>
      <w:r w:rsidRPr="00B1329F">
        <w:rPr>
          <w:rFonts w:hint="eastAsia"/>
        </w:rPr>
        <w:t>部</w:t>
      </w:r>
      <w:r>
        <w:rPr>
          <w:rFonts w:hint="eastAsia"/>
        </w:rPr>
        <w:t>第</w:t>
      </w:r>
      <w:r>
        <w:rPr>
          <w:rFonts w:hint="eastAsia"/>
        </w:rPr>
        <w:t>1</w:t>
      </w:r>
      <w:r>
        <w:rPr>
          <w:rFonts w:hint="eastAsia"/>
        </w:rPr>
        <w:t>章、汲古書院、</w:t>
      </w:r>
      <w:r>
        <w:rPr>
          <w:rFonts w:hint="eastAsia"/>
        </w:rPr>
        <w:t>2015</w:t>
      </w:r>
      <w:r>
        <w:rPr>
          <w:rFonts w:hint="eastAsia"/>
        </w:rPr>
        <w:t>年、</w:t>
      </w:r>
      <w:r>
        <w:rPr>
          <w:rFonts w:hint="eastAsia"/>
        </w:rPr>
        <w:t>2003</w:t>
      </w:r>
      <w:r>
        <w:rPr>
          <w:rFonts w:hint="eastAsia"/>
        </w:rPr>
        <w:t>年初出）参照。</w:t>
      </w:r>
    </w:p>
  </w:endnote>
  <w:endnote w:id="3">
    <w:p w:rsidR="00106B81" w:rsidRDefault="00106B81" w:rsidP="00223E61">
      <w:pPr>
        <w:pStyle w:val="a3"/>
        <w:ind w:left="210" w:hangingChars="100" w:hanging="210"/>
        <w:jc w:val="both"/>
      </w:pPr>
      <w:r>
        <w:rPr>
          <w:rStyle w:val="a5"/>
        </w:rPr>
        <w:endnoteRef/>
      </w:r>
      <w:r>
        <w:t xml:space="preserve"> </w:t>
      </w:r>
      <w:r>
        <w:rPr>
          <w:rFonts w:hint="eastAsia"/>
        </w:rPr>
        <w:t>文書の封検については、拙稿</w:t>
      </w:r>
      <w:r w:rsidRPr="00D61330">
        <w:rPr>
          <w:rFonts w:hint="eastAsia"/>
        </w:rPr>
        <w:t>「封検の形態発展―平板検の使用方法の考察から―」（籾山明・佐藤信編『文献と遺物の境界Ⅱ－中国出土簡牘史料と生態的研究－』東京外国語大学アジア・アフリカ言語文化研究所、</w:t>
      </w:r>
      <w:r w:rsidRPr="00D61330">
        <w:rPr>
          <w:rFonts w:hint="eastAsia"/>
        </w:rPr>
        <w:t>2014</w:t>
      </w:r>
      <w:r w:rsidRPr="00D61330">
        <w:rPr>
          <w:rFonts w:hint="eastAsia"/>
        </w:rPr>
        <w:t>年所収）</w:t>
      </w:r>
      <w:r>
        <w:rPr>
          <w:rFonts w:hint="eastAsia"/>
        </w:rPr>
        <w:t>参照</w:t>
      </w:r>
      <w:r w:rsidRPr="00D61330">
        <w:rPr>
          <w:rFonts w:hint="eastAsia"/>
        </w:rPr>
        <w:t>。</w:t>
      </w:r>
    </w:p>
  </w:endnote>
  <w:endnote w:id="4">
    <w:p w:rsidR="00106B81" w:rsidRDefault="00106B81" w:rsidP="00223E61">
      <w:pPr>
        <w:pStyle w:val="a3"/>
        <w:jc w:val="both"/>
      </w:pPr>
      <w:r>
        <w:rPr>
          <w:rStyle w:val="a5"/>
        </w:rPr>
        <w:endnoteRef/>
      </w:r>
      <w:r>
        <w:t xml:space="preserve"> </w:t>
      </w:r>
      <w:r w:rsidRPr="00D61330">
        <w:rPr>
          <w:rFonts w:hint="eastAsia"/>
        </w:rPr>
        <w:t>土口史記「秦代の令史と曹」（『東方学報』京都、第</w:t>
      </w:r>
      <w:r w:rsidRPr="00D61330">
        <w:rPr>
          <w:rFonts w:hint="eastAsia"/>
        </w:rPr>
        <w:t>90</w:t>
      </w:r>
      <w:r w:rsidRPr="00D61330">
        <w:rPr>
          <w:rFonts w:hint="eastAsia"/>
        </w:rPr>
        <w:t>冊、</w:t>
      </w:r>
      <w:r w:rsidRPr="00D61330">
        <w:rPr>
          <w:rFonts w:hint="eastAsia"/>
        </w:rPr>
        <w:t>2015</w:t>
      </w:r>
      <w:r w:rsidRPr="00D61330">
        <w:rPr>
          <w:rFonts w:hint="eastAsia"/>
        </w:rPr>
        <w:t>年）。</w:t>
      </w:r>
    </w:p>
  </w:endnote>
  <w:endnote w:id="5">
    <w:p w:rsidR="00106B81" w:rsidRDefault="00106B81" w:rsidP="00223E61">
      <w:pPr>
        <w:pStyle w:val="a3"/>
        <w:ind w:left="210" w:hangingChars="100" w:hanging="210"/>
        <w:jc w:val="both"/>
      </w:pPr>
      <w:r>
        <w:rPr>
          <w:rStyle w:val="a5"/>
        </w:rPr>
        <w:endnoteRef/>
      </w:r>
      <w:r>
        <w:t xml:space="preserve"> </w:t>
      </w:r>
      <w:r>
        <w:rPr>
          <w:rFonts w:hint="eastAsia"/>
        </w:rPr>
        <w:t>「発」が文書の開封を意味することについては、髙村武幸「『</w:t>
      </w:r>
      <w:r>
        <w:ruby>
          <w:rubyPr>
            <w:rubyAlign w:val="distributeSpace"/>
            <w:hps w:val="10"/>
            <w:hpsRaise w:val="18"/>
            <w:hpsBaseText w:val="21"/>
            <w:lid w:val="ja-JP"/>
          </w:rubyPr>
          <w:rt>
            <w:r w:rsidR="00106B81" w:rsidRPr="00E444AD">
              <w:rPr>
                <w:rFonts w:ascii="ＭＳ 明朝" w:eastAsia="ＭＳ 明朝" w:hAnsi="ＭＳ 明朝" w:hint="eastAsia"/>
                <w:sz w:val="10"/>
              </w:rPr>
              <w:t>ひら</w:t>
            </w:r>
          </w:rt>
          <w:rubyBase>
            <w:r w:rsidR="00106B81">
              <w:rPr>
                <w:rFonts w:hint="eastAsia"/>
              </w:rPr>
              <w:t>発</w:t>
            </w:r>
          </w:rubyBase>
        </w:ruby>
      </w:r>
      <w:r>
        <w:rPr>
          <w:rFonts w:hint="eastAsia"/>
        </w:rPr>
        <w:t>く』と『</w:t>
      </w:r>
      <w:r>
        <w:ruby>
          <w:rubyPr>
            <w:rubyAlign w:val="distributeSpace"/>
            <w:hps w:val="10"/>
            <w:hpsRaise w:val="18"/>
            <w:hpsBaseText w:val="21"/>
            <w:lid w:val="ja-JP"/>
          </w:rubyPr>
          <w:rt>
            <w:r w:rsidR="00106B81" w:rsidRPr="00E444AD">
              <w:rPr>
                <w:rFonts w:ascii="ＭＳ 明朝" w:eastAsia="ＭＳ 明朝" w:hAnsi="ＭＳ 明朝" w:hint="eastAsia"/>
                <w:sz w:val="10"/>
              </w:rPr>
              <w:t>おく</w:t>
            </w:r>
          </w:rt>
          <w:rubyBase>
            <w:r w:rsidR="00106B81">
              <w:rPr>
                <w:rFonts w:hint="eastAsia"/>
              </w:rPr>
              <w:t>発</w:t>
            </w:r>
          </w:rubyBase>
        </w:ruby>
      </w:r>
      <w:r>
        <w:rPr>
          <w:rFonts w:hint="eastAsia"/>
        </w:rPr>
        <w:t>る』―</w:t>
      </w:r>
      <w:r w:rsidRPr="00E444AD">
        <w:rPr>
          <w:rFonts w:hint="eastAsia"/>
        </w:rPr>
        <w:t>簡牘の文書送付に関わる語句の理解と関連して</w:t>
      </w:r>
      <w:r>
        <w:rPr>
          <w:rFonts w:hint="eastAsia"/>
        </w:rPr>
        <w:t>」（『古代文化』第</w:t>
      </w:r>
      <w:r>
        <w:rPr>
          <w:rFonts w:hint="eastAsia"/>
        </w:rPr>
        <w:t>60</w:t>
      </w:r>
      <w:r>
        <w:rPr>
          <w:rFonts w:hint="eastAsia"/>
        </w:rPr>
        <w:t>巻第</w:t>
      </w:r>
      <w:r>
        <w:rPr>
          <w:rFonts w:hint="eastAsia"/>
        </w:rPr>
        <w:t>4</w:t>
      </w:r>
      <w:r>
        <w:rPr>
          <w:rFonts w:hint="eastAsia"/>
        </w:rPr>
        <w:t>号、</w:t>
      </w:r>
      <w:r>
        <w:rPr>
          <w:rFonts w:hint="eastAsia"/>
        </w:rPr>
        <w:t>2009</w:t>
      </w:r>
      <w:r>
        <w:rPr>
          <w:rFonts w:hint="eastAsia"/>
        </w:rPr>
        <w:t>年）参照。</w:t>
      </w:r>
    </w:p>
  </w:endnote>
  <w:endnote w:id="6">
    <w:p w:rsidR="00106B81" w:rsidRDefault="00106B81" w:rsidP="00223E61">
      <w:pPr>
        <w:pStyle w:val="a3"/>
        <w:ind w:left="210" w:hangingChars="100" w:hanging="210"/>
        <w:jc w:val="both"/>
      </w:pPr>
      <w:r>
        <w:rPr>
          <w:rStyle w:val="a5"/>
        </w:rPr>
        <w:endnoteRef/>
      </w:r>
      <w:r>
        <w:t xml:space="preserve"> </w:t>
      </w:r>
      <w:r>
        <w:rPr>
          <w:rFonts w:hint="eastAsia"/>
        </w:rPr>
        <w:t>「某手」が当該文書案件の担当者を意味することについては、「</w:t>
      </w:r>
      <w:r w:rsidRPr="00E444AD">
        <w:rPr>
          <w:rFonts w:hint="eastAsia"/>
        </w:rPr>
        <w:t>里耶秦簡</w:t>
      </w:r>
      <w:r w:rsidRPr="00E444AD">
        <w:rPr>
          <w:rFonts w:hint="eastAsia"/>
        </w:rPr>
        <w:t>J1</w:t>
      </w:r>
      <w:r w:rsidRPr="00E444AD">
        <w:rPr>
          <w:rFonts w:hint="eastAsia"/>
        </w:rPr>
        <w:t>⑧</w:t>
      </w:r>
      <w:r w:rsidRPr="00E444AD">
        <w:rPr>
          <w:rFonts w:hint="eastAsia"/>
        </w:rPr>
        <w:t>1517</w:t>
      </w:r>
      <w:r w:rsidRPr="00E444AD">
        <w:rPr>
          <w:rFonts w:hint="eastAsia"/>
        </w:rPr>
        <w:t>の作成過程と「某手」の示すもの</w:t>
      </w:r>
      <w:r>
        <w:rPr>
          <w:rFonts w:hint="eastAsia"/>
        </w:rPr>
        <w:t>」（</w:t>
      </w:r>
      <w:r w:rsidRPr="00EF5129">
        <w:rPr>
          <w:rFonts w:hint="eastAsia"/>
        </w:rPr>
        <w:t>東京外国語大学アジア・アフリカ言語文化研究所「中国古代簡牘の横断領域的研究」ホームページ研究ノート</w:t>
      </w:r>
      <w:r>
        <w:rPr>
          <w:rFonts w:hint="eastAsia"/>
        </w:rPr>
        <w:t>、</w:t>
      </w:r>
      <w:r w:rsidRPr="00EF5129">
        <w:t xml:space="preserve">http://www.aa.tufs.ac.jp/users/ </w:t>
      </w:r>
      <w:r w:rsidRPr="00EF5129">
        <w:t>Ejina/note/note22(Aoki).html</w:t>
      </w:r>
      <w:r>
        <w:rPr>
          <w:rFonts w:hint="eastAsia"/>
        </w:rPr>
        <w:t>、</w:t>
      </w:r>
      <w:r w:rsidRPr="00EF5129">
        <w:rPr>
          <w:rFonts w:hint="eastAsia"/>
        </w:rPr>
        <w:t>2017</w:t>
      </w:r>
      <w:r w:rsidRPr="00EF5129">
        <w:rPr>
          <w:rFonts w:hint="eastAsia"/>
        </w:rPr>
        <w:t>年</w:t>
      </w:r>
      <w:r w:rsidRPr="00EF5129">
        <w:rPr>
          <w:rFonts w:hint="eastAsia"/>
        </w:rPr>
        <w:t>2</w:t>
      </w:r>
      <w:r w:rsidRPr="00EF5129">
        <w:rPr>
          <w:rFonts w:hint="eastAsia"/>
        </w:rPr>
        <w:t>月</w:t>
      </w:r>
      <w:r w:rsidRPr="00EF5129">
        <w:rPr>
          <w:rFonts w:hint="eastAsia"/>
        </w:rPr>
        <w:t>16</w:t>
      </w:r>
      <w:r w:rsidRPr="00EF5129">
        <w:rPr>
          <w:rFonts w:hint="eastAsia"/>
        </w:rPr>
        <w:t>日</w:t>
      </w:r>
      <w:r>
        <w:rPr>
          <w:rFonts w:hint="eastAsia"/>
        </w:rPr>
        <w:t>発表、</w:t>
      </w:r>
      <w:r w:rsidRPr="00EF5129">
        <w:rPr>
          <w:rFonts w:hint="eastAsia"/>
        </w:rPr>
        <w:t>2017</w:t>
      </w:r>
      <w:r w:rsidRPr="00EF5129">
        <w:rPr>
          <w:rFonts w:hint="eastAsia"/>
        </w:rPr>
        <w:t>年</w:t>
      </w:r>
      <w:r w:rsidRPr="00EF5129">
        <w:rPr>
          <w:rFonts w:hint="eastAsia"/>
        </w:rPr>
        <w:t>2</w:t>
      </w:r>
      <w:r w:rsidRPr="00EF5129">
        <w:rPr>
          <w:rFonts w:hint="eastAsia"/>
        </w:rPr>
        <w:t>月</w:t>
      </w:r>
      <w:r>
        <w:rPr>
          <w:rFonts w:hint="eastAsia"/>
        </w:rPr>
        <w:t>22</w:t>
      </w:r>
      <w:r w:rsidRPr="00EF5129">
        <w:rPr>
          <w:rFonts w:hint="eastAsia"/>
        </w:rPr>
        <w:t>日</w:t>
      </w:r>
      <w:r>
        <w:rPr>
          <w:rFonts w:hint="eastAsia"/>
        </w:rPr>
        <w:t>閲覧）参照。</w:t>
      </w:r>
    </w:p>
  </w:endnote>
  <w:endnote w:id="7">
    <w:p w:rsidR="00106B81" w:rsidRDefault="00106B81" w:rsidP="00223E61">
      <w:pPr>
        <w:rPr>
          <w:lang w:eastAsia="zh-TW"/>
        </w:rPr>
      </w:pPr>
      <w:r>
        <w:rPr>
          <w:rStyle w:val="a5"/>
        </w:rPr>
        <w:endnoteRef/>
      </w:r>
      <w:r>
        <w:rPr>
          <w:lang w:eastAsia="zh-TW"/>
        </w:rPr>
        <w:t xml:space="preserve"> </w:t>
      </w:r>
      <w:r w:rsidRPr="00063083">
        <w:rPr>
          <w:rFonts w:hint="eastAsia"/>
          <w:lang w:eastAsia="zh-TW"/>
        </w:rPr>
        <w:t>免老告人以爲不孝、謁殺、當三環之</w:t>
      </w:r>
      <w:r>
        <w:rPr>
          <w:rFonts w:hint="eastAsia"/>
          <w:lang w:eastAsia="zh-TW"/>
        </w:rPr>
        <w:t>、</w:t>
      </w:r>
      <w:r w:rsidRPr="00063083">
        <w:rPr>
          <w:rFonts w:hint="eastAsia"/>
          <w:lang w:eastAsia="zh-TW"/>
        </w:rPr>
        <w:t>不</w:t>
      </w:r>
      <w:r>
        <w:rPr>
          <w:rFonts w:hint="eastAsia"/>
          <w:lang w:eastAsia="zh-TW"/>
        </w:rPr>
        <w:t>。不當環、亟執勿失。</w:t>
      </w:r>
    </w:p>
    <w:p w:rsidR="00106B81" w:rsidRPr="00075259" w:rsidRDefault="00106B81" w:rsidP="00223E61">
      <w:pPr>
        <w:jc w:val="right"/>
        <w:rPr>
          <w:rFonts w:eastAsia="PMingLiU"/>
          <w:lang w:eastAsia="zh-TW"/>
        </w:rPr>
      </w:pPr>
      <w:r>
        <w:rPr>
          <w:rFonts w:hint="eastAsia"/>
          <w:lang w:eastAsia="zh-TW"/>
        </w:rPr>
        <w:t>（</w:t>
      </w:r>
      <w:r w:rsidRPr="007665AE">
        <w:rPr>
          <w:rFonts w:hint="eastAsia"/>
          <w:lang w:eastAsia="zh-TW"/>
        </w:rPr>
        <w:t>睡虎地秦簡</w:t>
      </w:r>
      <w:r>
        <w:rPr>
          <w:rFonts w:hint="eastAsia"/>
          <w:lang w:eastAsia="zh-TW"/>
        </w:rPr>
        <w:t>「法律答問」</w:t>
      </w:r>
      <w:r>
        <w:rPr>
          <w:rFonts w:hint="eastAsia"/>
          <w:lang w:eastAsia="zh-TW"/>
        </w:rPr>
        <w:t>102</w:t>
      </w:r>
      <w:r>
        <w:rPr>
          <w:rFonts w:hint="eastAsia"/>
          <w:lang w:eastAsia="zh-TW"/>
        </w:rPr>
        <w:t>簡）</w:t>
      </w:r>
    </w:p>
    <w:p w:rsidR="00587A43" w:rsidRDefault="00106B81" w:rsidP="00223E61">
      <w:pPr>
        <w:ind w:firstLineChars="100" w:firstLine="210"/>
        <w:rPr>
          <w:rFonts w:eastAsia="PMingLiU"/>
          <w:lang w:eastAsia="zh-TW"/>
        </w:rPr>
      </w:pPr>
      <w:r w:rsidRPr="00063083">
        <w:rPr>
          <w:rFonts w:hint="eastAsia"/>
          <w:lang w:eastAsia="zh-TW"/>
        </w:rPr>
        <w:t>年七十以上告子不孝、必三環之</w:t>
      </w:r>
      <w:r>
        <w:rPr>
          <w:rFonts w:hint="eastAsia"/>
          <w:lang w:eastAsia="zh-TW"/>
        </w:rPr>
        <w:t>。</w:t>
      </w:r>
      <w:r w:rsidRPr="00063083">
        <w:rPr>
          <w:rFonts w:hint="eastAsia"/>
          <w:lang w:eastAsia="zh-TW"/>
        </w:rPr>
        <w:t>三環之各不同日而尚告、乃聽之</w:t>
      </w:r>
      <w:r>
        <w:rPr>
          <w:rFonts w:hint="eastAsia"/>
          <w:lang w:eastAsia="zh-TW"/>
        </w:rPr>
        <w:t>。</w:t>
      </w:r>
    </w:p>
    <w:p w:rsidR="00106B81" w:rsidRDefault="00106B81" w:rsidP="00223E61">
      <w:pPr>
        <w:ind w:firstLineChars="100" w:firstLine="210"/>
        <w:jc w:val="right"/>
        <w:rPr>
          <w:lang w:eastAsia="zh-TW"/>
        </w:rPr>
      </w:pPr>
      <w:r>
        <w:rPr>
          <w:rFonts w:hint="eastAsia"/>
          <w:lang w:eastAsia="zh-TW"/>
        </w:rPr>
        <w:t>（張家山漢簡「二年律令」</w:t>
      </w:r>
      <w:r>
        <w:rPr>
          <w:rFonts w:hint="eastAsia"/>
          <w:lang w:eastAsia="zh-TW"/>
        </w:rPr>
        <w:t>36</w:t>
      </w:r>
      <w:r>
        <w:rPr>
          <w:rFonts w:hint="eastAsia"/>
          <w:lang w:eastAsia="zh-TW"/>
        </w:rPr>
        <w:t>簡）</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PMingLiU-ExtB">
    <w:panose1 w:val="02020500000000000000"/>
    <w:charset w:val="88"/>
    <w:family w:val="roman"/>
    <w:pitch w:val="variable"/>
    <w:sig w:usb0="8000002F" w:usb1="0A080008" w:usb2="00000010" w:usb3="00000000" w:csb0="00100001"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929831"/>
      <w:docPartObj>
        <w:docPartGallery w:val="Page Numbers (Bottom of Page)"/>
        <w:docPartUnique/>
      </w:docPartObj>
    </w:sdtPr>
    <w:sdtEndPr/>
    <w:sdtContent>
      <w:p w:rsidR="00B10BCF" w:rsidRDefault="00B10BCF">
        <w:pPr>
          <w:pStyle w:val="a8"/>
          <w:jc w:val="center"/>
        </w:pPr>
        <w:r>
          <w:fldChar w:fldCharType="begin"/>
        </w:r>
        <w:r>
          <w:instrText>PAGE   \* MERGEFORMAT</w:instrText>
        </w:r>
        <w:r>
          <w:fldChar w:fldCharType="separate"/>
        </w:r>
        <w:r w:rsidR="00E937A8" w:rsidRPr="00E937A8">
          <w:rPr>
            <w:noProof/>
            <w:lang w:val="ja-JP"/>
          </w:rPr>
          <w:t>4</w:t>
        </w:r>
        <w:r>
          <w:fldChar w:fldCharType="end"/>
        </w:r>
      </w:p>
    </w:sdtContent>
  </w:sdt>
  <w:p w:rsidR="00B10BCF" w:rsidRDefault="00B10B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181" w:rsidRDefault="00173181" w:rsidP="00063083">
      <w:r>
        <w:separator/>
      </w:r>
    </w:p>
  </w:footnote>
  <w:footnote w:type="continuationSeparator" w:id="0">
    <w:p w:rsidR="00173181" w:rsidRDefault="00173181" w:rsidP="00063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93F"/>
    <w:rsid w:val="00002E09"/>
    <w:rsid w:val="000235E6"/>
    <w:rsid w:val="000400B2"/>
    <w:rsid w:val="000408CD"/>
    <w:rsid w:val="0004769A"/>
    <w:rsid w:val="00063083"/>
    <w:rsid w:val="000710D0"/>
    <w:rsid w:val="00075259"/>
    <w:rsid w:val="000D0322"/>
    <w:rsid w:val="000D1D1D"/>
    <w:rsid w:val="000D34E7"/>
    <w:rsid w:val="00100362"/>
    <w:rsid w:val="00106B81"/>
    <w:rsid w:val="00116F78"/>
    <w:rsid w:val="001267FC"/>
    <w:rsid w:val="00134B75"/>
    <w:rsid w:val="0014426F"/>
    <w:rsid w:val="00173181"/>
    <w:rsid w:val="001941E8"/>
    <w:rsid w:val="001A28C2"/>
    <w:rsid w:val="001A62CC"/>
    <w:rsid w:val="001D6D32"/>
    <w:rsid w:val="001E62ED"/>
    <w:rsid w:val="001F7045"/>
    <w:rsid w:val="00223E61"/>
    <w:rsid w:val="0025645D"/>
    <w:rsid w:val="00297579"/>
    <w:rsid w:val="002A4A75"/>
    <w:rsid w:val="002B69CB"/>
    <w:rsid w:val="002B793F"/>
    <w:rsid w:val="002C4B65"/>
    <w:rsid w:val="002E199C"/>
    <w:rsid w:val="00301593"/>
    <w:rsid w:val="003019CD"/>
    <w:rsid w:val="00317FE1"/>
    <w:rsid w:val="00321205"/>
    <w:rsid w:val="00331E1E"/>
    <w:rsid w:val="00336B6E"/>
    <w:rsid w:val="00340AC9"/>
    <w:rsid w:val="0034667B"/>
    <w:rsid w:val="00373358"/>
    <w:rsid w:val="003A2415"/>
    <w:rsid w:val="003A765C"/>
    <w:rsid w:val="003B1341"/>
    <w:rsid w:val="003B2463"/>
    <w:rsid w:val="003B4331"/>
    <w:rsid w:val="003E152E"/>
    <w:rsid w:val="003F03A0"/>
    <w:rsid w:val="00404B6E"/>
    <w:rsid w:val="00405E56"/>
    <w:rsid w:val="00406EA1"/>
    <w:rsid w:val="004267FE"/>
    <w:rsid w:val="00464DF9"/>
    <w:rsid w:val="0047033D"/>
    <w:rsid w:val="00490E00"/>
    <w:rsid w:val="0049346F"/>
    <w:rsid w:val="004B66CB"/>
    <w:rsid w:val="004C37C5"/>
    <w:rsid w:val="004E6209"/>
    <w:rsid w:val="005418C4"/>
    <w:rsid w:val="00542490"/>
    <w:rsid w:val="00570C09"/>
    <w:rsid w:val="005743A2"/>
    <w:rsid w:val="00587A43"/>
    <w:rsid w:val="00595BD8"/>
    <w:rsid w:val="005A600B"/>
    <w:rsid w:val="005B7FF0"/>
    <w:rsid w:val="005D4D83"/>
    <w:rsid w:val="00601F73"/>
    <w:rsid w:val="00615576"/>
    <w:rsid w:val="00620C93"/>
    <w:rsid w:val="00626E47"/>
    <w:rsid w:val="00636D77"/>
    <w:rsid w:val="00665C21"/>
    <w:rsid w:val="00673A07"/>
    <w:rsid w:val="00685539"/>
    <w:rsid w:val="0069457F"/>
    <w:rsid w:val="006A7DBB"/>
    <w:rsid w:val="006B38E6"/>
    <w:rsid w:val="006C28B3"/>
    <w:rsid w:val="006D3CD7"/>
    <w:rsid w:val="006E7E78"/>
    <w:rsid w:val="00700596"/>
    <w:rsid w:val="00703296"/>
    <w:rsid w:val="00720E3F"/>
    <w:rsid w:val="00742D20"/>
    <w:rsid w:val="00746BFD"/>
    <w:rsid w:val="00754FCD"/>
    <w:rsid w:val="00762569"/>
    <w:rsid w:val="007665AE"/>
    <w:rsid w:val="00766F3F"/>
    <w:rsid w:val="00786242"/>
    <w:rsid w:val="00793C0A"/>
    <w:rsid w:val="0079561D"/>
    <w:rsid w:val="007975A3"/>
    <w:rsid w:val="007A52D8"/>
    <w:rsid w:val="007A537A"/>
    <w:rsid w:val="007B0591"/>
    <w:rsid w:val="007B7915"/>
    <w:rsid w:val="007F6939"/>
    <w:rsid w:val="008376A8"/>
    <w:rsid w:val="0085169D"/>
    <w:rsid w:val="00853447"/>
    <w:rsid w:val="00896E81"/>
    <w:rsid w:val="008A6626"/>
    <w:rsid w:val="008B396D"/>
    <w:rsid w:val="008C50B6"/>
    <w:rsid w:val="008D152A"/>
    <w:rsid w:val="00933144"/>
    <w:rsid w:val="009526C7"/>
    <w:rsid w:val="0096411D"/>
    <w:rsid w:val="00984965"/>
    <w:rsid w:val="00992E1C"/>
    <w:rsid w:val="00995FCE"/>
    <w:rsid w:val="009A756C"/>
    <w:rsid w:val="009C0440"/>
    <w:rsid w:val="009D218C"/>
    <w:rsid w:val="009F2939"/>
    <w:rsid w:val="009F3C68"/>
    <w:rsid w:val="009F55F8"/>
    <w:rsid w:val="009F6994"/>
    <w:rsid w:val="00A02A0B"/>
    <w:rsid w:val="00A34D82"/>
    <w:rsid w:val="00A656A4"/>
    <w:rsid w:val="00A70E8C"/>
    <w:rsid w:val="00A73F18"/>
    <w:rsid w:val="00A90004"/>
    <w:rsid w:val="00AA532A"/>
    <w:rsid w:val="00AB3C5D"/>
    <w:rsid w:val="00AB5217"/>
    <w:rsid w:val="00AC7269"/>
    <w:rsid w:val="00AD18A3"/>
    <w:rsid w:val="00AF3B30"/>
    <w:rsid w:val="00AF4287"/>
    <w:rsid w:val="00B03C8C"/>
    <w:rsid w:val="00B06DE5"/>
    <w:rsid w:val="00B10BCF"/>
    <w:rsid w:val="00B1329F"/>
    <w:rsid w:val="00B13D37"/>
    <w:rsid w:val="00B205CE"/>
    <w:rsid w:val="00B309BC"/>
    <w:rsid w:val="00B828A2"/>
    <w:rsid w:val="00BE6C8A"/>
    <w:rsid w:val="00BE7585"/>
    <w:rsid w:val="00C400EE"/>
    <w:rsid w:val="00C475F3"/>
    <w:rsid w:val="00C47B80"/>
    <w:rsid w:val="00C526EA"/>
    <w:rsid w:val="00C53BC7"/>
    <w:rsid w:val="00C542C3"/>
    <w:rsid w:val="00C619C2"/>
    <w:rsid w:val="00C6458A"/>
    <w:rsid w:val="00C93D63"/>
    <w:rsid w:val="00C97111"/>
    <w:rsid w:val="00CE7D04"/>
    <w:rsid w:val="00CF7AB6"/>
    <w:rsid w:val="00D06C93"/>
    <w:rsid w:val="00D52B32"/>
    <w:rsid w:val="00D53DD8"/>
    <w:rsid w:val="00D61330"/>
    <w:rsid w:val="00D725D8"/>
    <w:rsid w:val="00D81A57"/>
    <w:rsid w:val="00D8546F"/>
    <w:rsid w:val="00DB4AE4"/>
    <w:rsid w:val="00DC3242"/>
    <w:rsid w:val="00DD359F"/>
    <w:rsid w:val="00DD49E3"/>
    <w:rsid w:val="00E2242C"/>
    <w:rsid w:val="00E374C2"/>
    <w:rsid w:val="00E444AD"/>
    <w:rsid w:val="00E72B5A"/>
    <w:rsid w:val="00E937A8"/>
    <w:rsid w:val="00EA013C"/>
    <w:rsid w:val="00EB5045"/>
    <w:rsid w:val="00ED32E2"/>
    <w:rsid w:val="00EF5129"/>
    <w:rsid w:val="00F013D1"/>
    <w:rsid w:val="00F16AC2"/>
    <w:rsid w:val="00F2766E"/>
    <w:rsid w:val="00F712AA"/>
    <w:rsid w:val="00F82CC0"/>
    <w:rsid w:val="00F86CA6"/>
    <w:rsid w:val="00FB03B7"/>
    <w:rsid w:val="00FD38BC"/>
    <w:rsid w:val="00FD6834"/>
    <w:rsid w:val="00FE1EC3"/>
    <w:rsid w:val="00FF5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063083"/>
    <w:pPr>
      <w:snapToGrid w:val="0"/>
      <w:jc w:val="left"/>
    </w:pPr>
  </w:style>
  <w:style w:type="character" w:customStyle="1" w:styleId="a4">
    <w:name w:val="文末脚注文字列 (文字)"/>
    <w:basedOn w:val="a0"/>
    <w:link w:val="a3"/>
    <w:uiPriority w:val="99"/>
    <w:semiHidden/>
    <w:rsid w:val="00063083"/>
  </w:style>
  <w:style w:type="character" w:styleId="a5">
    <w:name w:val="endnote reference"/>
    <w:basedOn w:val="a0"/>
    <w:uiPriority w:val="99"/>
    <w:semiHidden/>
    <w:unhideWhenUsed/>
    <w:rsid w:val="00063083"/>
    <w:rPr>
      <w:vertAlign w:val="superscript"/>
    </w:rPr>
  </w:style>
  <w:style w:type="paragraph" w:styleId="a6">
    <w:name w:val="header"/>
    <w:basedOn w:val="a"/>
    <w:link w:val="a7"/>
    <w:uiPriority w:val="99"/>
    <w:unhideWhenUsed/>
    <w:rsid w:val="00B10BCF"/>
    <w:pPr>
      <w:tabs>
        <w:tab w:val="center" w:pos="4252"/>
        <w:tab w:val="right" w:pos="8504"/>
      </w:tabs>
      <w:snapToGrid w:val="0"/>
    </w:pPr>
  </w:style>
  <w:style w:type="character" w:customStyle="1" w:styleId="a7">
    <w:name w:val="ヘッダー (文字)"/>
    <w:basedOn w:val="a0"/>
    <w:link w:val="a6"/>
    <w:uiPriority w:val="99"/>
    <w:rsid w:val="00B10BCF"/>
  </w:style>
  <w:style w:type="paragraph" w:styleId="a8">
    <w:name w:val="footer"/>
    <w:basedOn w:val="a"/>
    <w:link w:val="a9"/>
    <w:uiPriority w:val="99"/>
    <w:unhideWhenUsed/>
    <w:rsid w:val="00B10BCF"/>
    <w:pPr>
      <w:tabs>
        <w:tab w:val="center" w:pos="4252"/>
        <w:tab w:val="right" w:pos="8504"/>
      </w:tabs>
      <w:snapToGrid w:val="0"/>
    </w:pPr>
  </w:style>
  <w:style w:type="character" w:customStyle="1" w:styleId="a9">
    <w:name w:val="フッター (文字)"/>
    <w:basedOn w:val="a0"/>
    <w:link w:val="a8"/>
    <w:uiPriority w:val="99"/>
    <w:rsid w:val="00B10BCF"/>
  </w:style>
  <w:style w:type="paragraph" w:styleId="aa">
    <w:name w:val="Balloon Text"/>
    <w:basedOn w:val="a"/>
    <w:link w:val="ab"/>
    <w:uiPriority w:val="99"/>
    <w:semiHidden/>
    <w:unhideWhenUsed/>
    <w:rsid w:val="00B10B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0BCF"/>
    <w:rPr>
      <w:rFonts w:asciiTheme="majorHAnsi" w:eastAsiaTheme="majorEastAsia" w:hAnsiTheme="majorHAnsi" w:cstheme="majorBidi"/>
      <w:sz w:val="18"/>
      <w:szCs w:val="18"/>
    </w:rPr>
  </w:style>
  <w:style w:type="character" w:styleId="ac">
    <w:name w:val="Hyperlink"/>
    <w:basedOn w:val="a0"/>
    <w:uiPriority w:val="99"/>
    <w:unhideWhenUsed/>
    <w:rsid w:val="00EF5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5C79-254E-4F6C-B676-779A0551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2023-08-24T07:15:00Z</dcterms:created>
  <dcterms:modified xsi:type="dcterms:W3CDTF">2023-08-24T07:15:00Z</dcterms:modified>
</cp:coreProperties>
</file>